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D66" w:rsidRPr="00E42403" w:rsidRDefault="00150D66" w:rsidP="00ED05AF">
      <w:pPr>
        <w:pStyle w:val="Paragrafoelenco"/>
        <w:spacing w:before="0"/>
        <w:jc w:val="center"/>
        <w:rPr>
          <w:rFonts w:ascii="Times New Roman" w:eastAsia="Times New Roman" w:hAnsi="Times New Roman"/>
          <w:b/>
          <w:lang w:eastAsia="it-IT"/>
        </w:rPr>
      </w:pPr>
      <w:r w:rsidRPr="00E42403">
        <w:rPr>
          <w:rFonts w:ascii="Times New Roman" w:eastAsia="Times New Roman" w:hAnsi="Times New Roman"/>
          <w:b/>
          <w:lang w:eastAsia="it-IT"/>
        </w:rPr>
        <w:t>PATTO DI INTEGRITA’</w:t>
      </w:r>
    </w:p>
    <w:p w:rsidR="009D1C80" w:rsidRPr="00E42403" w:rsidRDefault="00150D66" w:rsidP="00ED05AF">
      <w:pPr>
        <w:pStyle w:val="Paragrafoelenco"/>
        <w:spacing w:before="0"/>
        <w:jc w:val="center"/>
        <w:rPr>
          <w:rFonts w:ascii="Times New Roman" w:eastAsia="Times New Roman" w:hAnsi="Times New Roman"/>
          <w:b/>
          <w:lang w:eastAsia="it-IT"/>
        </w:rPr>
      </w:pPr>
      <w:r w:rsidRPr="00E42403">
        <w:rPr>
          <w:rFonts w:ascii="Times New Roman" w:eastAsia="Times New Roman" w:hAnsi="Times New Roman"/>
          <w:b/>
          <w:lang w:eastAsia="it-IT"/>
        </w:rPr>
        <w:t>ai sensi della Legge n. 190/2012</w:t>
      </w:r>
    </w:p>
    <w:p w:rsidR="00121FA9" w:rsidRDefault="00121FA9" w:rsidP="00673CC4">
      <w:pPr>
        <w:pStyle w:val="Paragrafoelenco"/>
        <w:spacing w:before="0" w:after="0"/>
        <w:jc w:val="center"/>
        <w:rPr>
          <w:rFonts w:ascii="Times New Roman" w:eastAsia="Times New Roman" w:hAnsi="Times New Roman"/>
          <w:b/>
          <w:smallCaps/>
          <w:lang w:eastAsia="it-IT"/>
        </w:rPr>
      </w:pPr>
    </w:p>
    <w:p w:rsidR="00673CC4" w:rsidRDefault="00150D66" w:rsidP="00673CC4">
      <w:pPr>
        <w:pStyle w:val="Paragrafoelenco"/>
        <w:spacing w:before="0" w:after="0"/>
        <w:jc w:val="center"/>
        <w:rPr>
          <w:rFonts w:ascii="Times New Roman" w:eastAsia="Times New Roman" w:hAnsi="Times New Roman"/>
          <w:b/>
          <w:smallCaps/>
          <w:lang w:eastAsia="it-IT"/>
        </w:rPr>
      </w:pPr>
      <w:r w:rsidRPr="00E42403">
        <w:rPr>
          <w:rFonts w:ascii="Times New Roman" w:eastAsia="Times New Roman" w:hAnsi="Times New Roman"/>
          <w:b/>
          <w:smallCaps/>
          <w:lang w:eastAsia="it-IT"/>
        </w:rPr>
        <w:t xml:space="preserve">relativo all’affidamento </w:t>
      </w:r>
      <w:r w:rsidR="00531A29" w:rsidRPr="00E42403">
        <w:rPr>
          <w:rFonts w:ascii="Times New Roman" w:eastAsia="Times New Roman" w:hAnsi="Times New Roman"/>
          <w:b/>
          <w:smallCaps/>
          <w:lang w:eastAsia="it-IT"/>
        </w:rPr>
        <w:t>di</w:t>
      </w:r>
    </w:p>
    <w:p w:rsidR="00E42403" w:rsidRPr="00E42403" w:rsidRDefault="00E42403" w:rsidP="00673CC4">
      <w:pPr>
        <w:pStyle w:val="Paragrafoelenco"/>
        <w:spacing w:before="0" w:after="0"/>
        <w:jc w:val="center"/>
        <w:rPr>
          <w:rFonts w:ascii="Times New Roman" w:eastAsia="Times New Roman" w:hAnsi="Times New Roman"/>
          <w:b/>
          <w:smallCaps/>
          <w:lang w:eastAsia="it-IT"/>
        </w:rPr>
      </w:pPr>
    </w:p>
    <w:p w:rsidR="002D6572" w:rsidRPr="00121FA9" w:rsidRDefault="00121FA9" w:rsidP="00121FA9">
      <w:pPr>
        <w:jc w:val="both"/>
      </w:pPr>
      <w:bookmarkStart w:id="0" w:name="_GoBack"/>
      <w:bookmarkEnd w:id="0"/>
      <w:r w:rsidRPr="00121FA9">
        <w:rPr>
          <w:rFonts w:cs="Calibri"/>
        </w:rPr>
        <w:t xml:space="preserve">lavori di manutenzione straordinaria per la revisione della Coclea A reparto Primo  </w:t>
      </w:r>
      <w:r w:rsidRPr="00121FA9">
        <w:rPr>
          <w:rFonts w:cs="Calibri"/>
          <w:bCs/>
        </w:rPr>
        <w:t xml:space="preserve">Sollevamento </w:t>
      </w:r>
      <w:r w:rsidRPr="00121FA9">
        <w:rPr>
          <w:rFonts w:cs="Calibri"/>
        </w:rPr>
        <w:t xml:space="preserve">presso l’impianto di  depurazione di Napoli Est sito in via De Roberto Napoli, affidato in gestione al S.M.A. Campania S.p.A. dalla Regione  Campania (Servizio Acque e Acquedotti). </w:t>
      </w:r>
      <w:r w:rsidRPr="00121FA9">
        <w:rPr>
          <w:rFonts w:cs="Calibri"/>
          <w:b/>
        </w:rPr>
        <w:t>CIG 8377219BCD</w:t>
      </w:r>
    </w:p>
    <w:p w:rsidR="00121FA9" w:rsidRDefault="00121FA9" w:rsidP="007B1513">
      <w:pPr>
        <w:autoSpaceDE w:val="0"/>
        <w:autoSpaceDN w:val="0"/>
        <w:adjustRightInd w:val="0"/>
        <w:spacing w:after="120" w:line="276" w:lineRule="auto"/>
        <w:jc w:val="center"/>
        <w:rPr>
          <w:sz w:val="22"/>
          <w:szCs w:val="22"/>
        </w:rPr>
      </w:pPr>
    </w:p>
    <w:p w:rsidR="002D6572" w:rsidRPr="00E42403" w:rsidRDefault="002D6572" w:rsidP="007B1513">
      <w:pPr>
        <w:autoSpaceDE w:val="0"/>
        <w:autoSpaceDN w:val="0"/>
        <w:adjustRightInd w:val="0"/>
        <w:spacing w:after="120" w:line="276" w:lineRule="auto"/>
        <w:jc w:val="center"/>
        <w:rPr>
          <w:sz w:val="22"/>
          <w:szCs w:val="22"/>
        </w:rPr>
      </w:pPr>
      <w:r w:rsidRPr="00E42403">
        <w:rPr>
          <w:sz w:val="22"/>
          <w:szCs w:val="22"/>
        </w:rPr>
        <w:t>tra</w:t>
      </w:r>
    </w:p>
    <w:p w:rsidR="002D6572" w:rsidRPr="00E42403" w:rsidRDefault="00E57C12" w:rsidP="00ED05AF">
      <w:pPr>
        <w:autoSpaceDE w:val="0"/>
        <w:autoSpaceDN w:val="0"/>
        <w:adjustRightInd w:val="0"/>
        <w:spacing w:line="276" w:lineRule="auto"/>
        <w:jc w:val="both"/>
        <w:rPr>
          <w:sz w:val="22"/>
          <w:szCs w:val="22"/>
        </w:rPr>
      </w:pPr>
      <w:r w:rsidRPr="00E42403">
        <w:rPr>
          <w:sz w:val="22"/>
          <w:szCs w:val="22"/>
        </w:rPr>
        <w:t>S.M.A. Sistemi per la Meteorologia e l’Ambiente Campania S.p.A.</w:t>
      </w:r>
      <w:r w:rsidR="00531A29" w:rsidRPr="00E42403">
        <w:rPr>
          <w:sz w:val="22"/>
          <w:szCs w:val="22"/>
        </w:rPr>
        <w:t xml:space="preserve"> </w:t>
      </w:r>
      <w:r w:rsidR="002D6572" w:rsidRPr="00E42403">
        <w:rPr>
          <w:sz w:val="22"/>
          <w:szCs w:val="22"/>
        </w:rPr>
        <w:t>– con sede in Napoli, Centro D</w:t>
      </w:r>
      <w:r w:rsidR="00F867D3" w:rsidRPr="00E42403">
        <w:rPr>
          <w:sz w:val="22"/>
          <w:szCs w:val="22"/>
        </w:rPr>
        <w:t>irezionale Isola E7</w:t>
      </w:r>
      <w:r w:rsidR="002D6572" w:rsidRPr="00E42403">
        <w:rPr>
          <w:sz w:val="22"/>
          <w:szCs w:val="22"/>
        </w:rPr>
        <w:t xml:space="preserve"> P</w:t>
      </w:r>
      <w:r w:rsidR="004C3FF4" w:rsidRPr="00E42403">
        <w:rPr>
          <w:sz w:val="22"/>
          <w:szCs w:val="22"/>
        </w:rPr>
        <w:t>.IVA – C.F. n. 07788680630</w:t>
      </w:r>
      <w:r w:rsidR="002D6572" w:rsidRPr="00E42403">
        <w:rPr>
          <w:sz w:val="22"/>
          <w:szCs w:val="22"/>
        </w:rPr>
        <w:t>, in perso</w:t>
      </w:r>
      <w:r w:rsidR="001C79D0" w:rsidRPr="00E42403">
        <w:rPr>
          <w:sz w:val="22"/>
          <w:szCs w:val="22"/>
        </w:rPr>
        <w:t>na</w:t>
      </w:r>
      <w:r w:rsidR="0012775D" w:rsidRPr="00E42403">
        <w:rPr>
          <w:sz w:val="22"/>
          <w:szCs w:val="22"/>
        </w:rPr>
        <w:t xml:space="preserve"> </w:t>
      </w:r>
      <w:r w:rsidR="00F33F1B" w:rsidRPr="00E42403">
        <w:rPr>
          <w:sz w:val="22"/>
          <w:szCs w:val="22"/>
        </w:rPr>
        <w:t>di</w:t>
      </w:r>
      <w:r w:rsidR="0012775D" w:rsidRPr="00E42403">
        <w:rPr>
          <w:sz w:val="22"/>
          <w:szCs w:val="22"/>
        </w:rPr>
        <w:t xml:space="preserve"> </w:t>
      </w:r>
      <w:r w:rsidR="00F33F1B" w:rsidRPr="00E42403">
        <w:rPr>
          <w:sz w:val="22"/>
          <w:szCs w:val="22"/>
        </w:rPr>
        <w:t>___________</w:t>
      </w:r>
      <w:r w:rsidR="0012775D" w:rsidRPr="00E42403">
        <w:rPr>
          <w:sz w:val="22"/>
          <w:szCs w:val="22"/>
        </w:rPr>
        <w:t>___________________</w:t>
      </w:r>
      <w:r w:rsidR="00445A88" w:rsidRPr="00E42403">
        <w:rPr>
          <w:sz w:val="22"/>
          <w:szCs w:val="22"/>
        </w:rPr>
        <w:t>___</w:t>
      </w:r>
      <w:r w:rsidR="002D6572" w:rsidRPr="00E42403">
        <w:rPr>
          <w:sz w:val="22"/>
          <w:szCs w:val="22"/>
        </w:rPr>
        <w:t xml:space="preserve">, in prosieguo anche denominata più semplicemente </w:t>
      </w:r>
      <w:r w:rsidR="00D77DCF" w:rsidRPr="00E42403">
        <w:rPr>
          <w:sz w:val="22"/>
          <w:szCs w:val="22"/>
        </w:rPr>
        <w:t xml:space="preserve">“SMA Campania” o </w:t>
      </w:r>
      <w:r w:rsidR="002D6572" w:rsidRPr="00E42403">
        <w:rPr>
          <w:sz w:val="22"/>
          <w:szCs w:val="22"/>
        </w:rPr>
        <w:t>“</w:t>
      </w:r>
      <w:r w:rsidR="00A97960" w:rsidRPr="00E42403">
        <w:rPr>
          <w:sz w:val="22"/>
          <w:szCs w:val="22"/>
        </w:rPr>
        <w:t>Amministrazione</w:t>
      </w:r>
      <w:r w:rsidR="002D6572" w:rsidRPr="00E42403">
        <w:rPr>
          <w:sz w:val="22"/>
          <w:szCs w:val="22"/>
        </w:rPr>
        <w:t>”</w:t>
      </w:r>
    </w:p>
    <w:p w:rsidR="002D6572" w:rsidRPr="00E42403" w:rsidRDefault="002D6572" w:rsidP="007B1513">
      <w:pPr>
        <w:autoSpaceDE w:val="0"/>
        <w:autoSpaceDN w:val="0"/>
        <w:adjustRightInd w:val="0"/>
        <w:spacing w:before="120" w:after="120" w:line="276" w:lineRule="auto"/>
        <w:jc w:val="center"/>
        <w:rPr>
          <w:sz w:val="22"/>
          <w:szCs w:val="22"/>
        </w:rPr>
      </w:pPr>
      <w:r w:rsidRPr="00E42403">
        <w:rPr>
          <w:sz w:val="22"/>
          <w:szCs w:val="22"/>
        </w:rPr>
        <w:t>e</w:t>
      </w:r>
    </w:p>
    <w:p w:rsidR="009D1C80" w:rsidRPr="00E42403" w:rsidRDefault="009D1C80" w:rsidP="00ED05AF">
      <w:pPr>
        <w:autoSpaceDE w:val="0"/>
        <w:autoSpaceDN w:val="0"/>
        <w:adjustRightInd w:val="0"/>
        <w:spacing w:line="276" w:lineRule="auto"/>
        <w:jc w:val="both"/>
        <w:rPr>
          <w:sz w:val="22"/>
          <w:szCs w:val="22"/>
        </w:rPr>
      </w:pPr>
      <w:r w:rsidRPr="00E42403">
        <w:rPr>
          <w:sz w:val="22"/>
          <w:szCs w:val="22"/>
        </w:rPr>
        <w:t>_______________________________________________________</w:t>
      </w:r>
      <w:r w:rsidR="00154EA0" w:rsidRPr="00E42403">
        <w:rPr>
          <w:sz w:val="22"/>
          <w:szCs w:val="22"/>
        </w:rPr>
        <w:t>____________________________</w:t>
      </w:r>
    </w:p>
    <w:p w:rsidR="009D1C80" w:rsidRPr="00E42403" w:rsidRDefault="00154EA0" w:rsidP="00ED05AF">
      <w:pPr>
        <w:autoSpaceDE w:val="0"/>
        <w:autoSpaceDN w:val="0"/>
        <w:adjustRightInd w:val="0"/>
        <w:spacing w:before="120" w:line="276" w:lineRule="auto"/>
        <w:jc w:val="both"/>
        <w:rPr>
          <w:sz w:val="22"/>
          <w:szCs w:val="22"/>
        </w:rPr>
      </w:pPr>
      <w:r w:rsidRPr="00E42403">
        <w:rPr>
          <w:sz w:val="22"/>
          <w:szCs w:val="22"/>
        </w:rPr>
        <w:t xml:space="preserve">con sede </w:t>
      </w:r>
      <w:r w:rsidR="004579D9" w:rsidRPr="00E42403">
        <w:rPr>
          <w:sz w:val="22"/>
          <w:szCs w:val="22"/>
        </w:rPr>
        <w:t xml:space="preserve">legale </w:t>
      </w:r>
      <w:r w:rsidRPr="00E42403">
        <w:rPr>
          <w:sz w:val="22"/>
          <w:szCs w:val="22"/>
        </w:rPr>
        <w:t xml:space="preserve">in </w:t>
      </w:r>
      <w:r w:rsidR="009D1C80" w:rsidRPr="00E42403">
        <w:rPr>
          <w:sz w:val="22"/>
          <w:szCs w:val="22"/>
        </w:rPr>
        <w:t>________________________, via _________</w:t>
      </w:r>
      <w:r w:rsidRPr="00E42403">
        <w:rPr>
          <w:sz w:val="22"/>
          <w:szCs w:val="22"/>
        </w:rPr>
        <w:t>____________</w:t>
      </w:r>
      <w:r w:rsidR="00531A29" w:rsidRPr="00E42403">
        <w:rPr>
          <w:sz w:val="22"/>
          <w:szCs w:val="22"/>
        </w:rPr>
        <w:t>_</w:t>
      </w:r>
      <w:r w:rsidRPr="00E42403">
        <w:rPr>
          <w:sz w:val="22"/>
          <w:szCs w:val="22"/>
        </w:rPr>
        <w:t>__________________</w:t>
      </w:r>
      <w:r w:rsidR="009D1C80" w:rsidRPr="00E42403">
        <w:rPr>
          <w:sz w:val="22"/>
          <w:szCs w:val="22"/>
        </w:rPr>
        <w:t xml:space="preserve">, </w:t>
      </w:r>
    </w:p>
    <w:p w:rsidR="004579D9" w:rsidRPr="00E42403" w:rsidRDefault="004579D9" w:rsidP="00ED05AF">
      <w:pPr>
        <w:autoSpaceDE w:val="0"/>
        <w:autoSpaceDN w:val="0"/>
        <w:adjustRightInd w:val="0"/>
        <w:spacing w:before="120" w:line="276" w:lineRule="auto"/>
        <w:jc w:val="both"/>
        <w:rPr>
          <w:sz w:val="22"/>
          <w:szCs w:val="22"/>
        </w:rPr>
      </w:pPr>
      <w:r w:rsidRPr="00E42403">
        <w:rPr>
          <w:sz w:val="22"/>
          <w:szCs w:val="22"/>
        </w:rPr>
        <w:t>Codice Fiscale ____________________</w:t>
      </w:r>
      <w:r w:rsidR="00531A29" w:rsidRPr="00E42403">
        <w:rPr>
          <w:sz w:val="22"/>
          <w:szCs w:val="22"/>
        </w:rPr>
        <w:t>_</w:t>
      </w:r>
      <w:r w:rsidRPr="00E42403">
        <w:rPr>
          <w:sz w:val="22"/>
          <w:szCs w:val="22"/>
        </w:rPr>
        <w:t>_______ e Partita IVA ________________________________,</w:t>
      </w:r>
    </w:p>
    <w:p w:rsidR="009D1C80" w:rsidRPr="00E42403" w:rsidRDefault="009D1C80" w:rsidP="00ED05AF">
      <w:pPr>
        <w:autoSpaceDE w:val="0"/>
        <w:autoSpaceDN w:val="0"/>
        <w:adjustRightInd w:val="0"/>
        <w:spacing w:before="120" w:line="276" w:lineRule="auto"/>
        <w:jc w:val="both"/>
        <w:rPr>
          <w:sz w:val="22"/>
          <w:szCs w:val="22"/>
        </w:rPr>
      </w:pPr>
      <w:r w:rsidRPr="00E42403">
        <w:rPr>
          <w:sz w:val="22"/>
          <w:szCs w:val="22"/>
        </w:rPr>
        <w:t>in persona del ________________________________</w:t>
      </w:r>
      <w:r w:rsidR="00154EA0" w:rsidRPr="00E42403">
        <w:rPr>
          <w:sz w:val="22"/>
          <w:szCs w:val="22"/>
        </w:rPr>
        <w:t>____________________</w:t>
      </w:r>
      <w:r w:rsidRPr="00E42403">
        <w:rPr>
          <w:sz w:val="22"/>
          <w:szCs w:val="22"/>
        </w:rPr>
        <w:t>_____________</w:t>
      </w:r>
      <w:r w:rsidR="00F867D3" w:rsidRPr="00E42403">
        <w:rPr>
          <w:sz w:val="22"/>
          <w:szCs w:val="22"/>
        </w:rPr>
        <w:t>______</w:t>
      </w:r>
      <w:r w:rsidRPr="00E42403">
        <w:rPr>
          <w:sz w:val="22"/>
          <w:szCs w:val="22"/>
        </w:rPr>
        <w:t>,</w:t>
      </w:r>
    </w:p>
    <w:p w:rsidR="009D1C80" w:rsidRPr="00E42403" w:rsidRDefault="00775EC4" w:rsidP="00ED05AF">
      <w:pPr>
        <w:autoSpaceDE w:val="0"/>
        <w:autoSpaceDN w:val="0"/>
        <w:adjustRightInd w:val="0"/>
        <w:spacing w:before="120" w:line="276" w:lineRule="auto"/>
        <w:jc w:val="both"/>
        <w:rPr>
          <w:sz w:val="22"/>
          <w:szCs w:val="22"/>
        </w:rPr>
      </w:pPr>
      <w:r w:rsidRPr="00E42403">
        <w:rPr>
          <w:sz w:val="22"/>
          <w:szCs w:val="22"/>
        </w:rPr>
        <w:t>in prosieguo anche denominato</w:t>
      </w:r>
      <w:r w:rsidR="009D1C80" w:rsidRPr="00E42403">
        <w:rPr>
          <w:sz w:val="22"/>
          <w:szCs w:val="22"/>
        </w:rPr>
        <w:t xml:space="preserve"> più semplicemente “</w:t>
      </w:r>
      <w:r w:rsidR="00150D66" w:rsidRPr="00E42403">
        <w:rPr>
          <w:sz w:val="22"/>
          <w:szCs w:val="22"/>
        </w:rPr>
        <w:t>Contraente</w:t>
      </w:r>
      <w:r w:rsidR="009D1C80" w:rsidRPr="00E42403">
        <w:rPr>
          <w:sz w:val="22"/>
          <w:szCs w:val="22"/>
        </w:rPr>
        <w:t>”.</w:t>
      </w:r>
    </w:p>
    <w:p w:rsidR="004C3FAA" w:rsidRPr="00E42403" w:rsidRDefault="004C3FAA" w:rsidP="00ED05AF">
      <w:pPr>
        <w:autoSpaceDE w:val="0"/>
        <w:autoSpaceDN w:val="0"/>
        <w:adjustRightInd w:val="0"/>
        <w:spacing w:line="276" w:lineRule="auto"/>
        <w:jc w:val="center"/>
        <w:rPr>
          <w:sz w:val="22"/>
          <w:szCs w:val="22"/>
        </w:rPr>
      </w:pPr>
    </w:p>
    <w:p w:rsidR="00E94A04" w:rsidRPr="00E42403" w:rsidRDefault="00E94A04" w:rsidP="00ED05AF">
      <w:pPr>
        <w:autoSpaceDE w:val="0"/>
        <w:autoSpaceDN w:val="0"/>
        <w:adjustRightInd w:val="0"/>
        <w:spacing w:line="276" w:lineRule="auto"/>
        <w:jc w:val="center"/>
        <w:rPr>
          <w:sz w:val="22"/>
          <w:szCs w:val="22"/>
        </w:rPr>
      </w:pPr>
    </w:p>
    <w:p w:rsidR="00F148C3" w:rsidRPr="00E42403" w:rsidRDefault="00150D66" w:rsidP="00F148C3">
      <w:pPr>
        <w:autoSpaceDE w:val="0"/>
        <w:autoSpaceDN w:val="0"/>
        <w:adjustRightInd w:val="0"/>
        <w:spacing w:line="276" w:lineRule="auto"/>
        <w:jc w:val="center"/>
        <w:rPr>
          <w:sz w:val="22"/>
          <w:szCs w:val="22"/>
        </w:rPr>
      </w:pPr>
      <w:r w:rsidRPr="00E42403">
        <w:rPr>
          <w:b/>
          <w:sz w:val="22"/>
          <w:szCs w:val="22"/>
        </w:rPr>
        <w:t>PREMESSA</w:t>
      </w:r>
    </w:p>
    <w:p w:rsidR="0056601B" w:rsidRPr="00E42403" w:rsidRDefault="0056601B" w:rsidP="00D03640">
      <w:pPr>
        <w:pStyle w:val="Paragrafoelenco"/>
        <w:spacing w:after="120"/>
        <w:rPr>
          <w:rFonts w:ascii="Times New Roman" w:hAnsi="Times New Roman"/>
        </w:rPr>
      </w:pPr>
      <w:r w:rsidRPr="00E42403">
        <w:rPr>
          <w:rFonts w:ascii="Times New Roman" w:eastAsia="Times New Roman" w:hAnsi="Times New Roman"/>
          <w:b/>
          <w:lang w:eastAsia="it-IT"/>
        </w:rPr>
        <w:t xml:space="preserve">VISTI </w:t>
      </w:r>
      <w:r w:rsidRPr="00E42403">
        <w:rPr>
          <w:rFonts w:ascii="Times New Roman" w:hAnsi="Times New Roman"/>
        </w:rPr>
        <w:t>i principi fondamentali di: integrità dell’azione amministrativa, parità di trattamento, non discriminazione, trasparenza, proporzionalità, mutuo risconoscimento, ragionevolezza e proporzionalità.</w:t>
      </w:r>
    </w:p>
    <w:p w:rsidR="00A97960" w:rsidRPr="00E42403" w:rsidRDefault="00A97960" w:rsidP="00D03640">
      <w:pPr>
        <w:pStyle w:val="Paragrafoelenco"/>
        <w:spacing w:after="120"/>
        <w:rPr>
          <w:rFonts w:ascii="Times New Roman" w:eastAsia="Times New Roman" w:hAnsi="Times New Roman"/>
          <w:lang w:eastAsia="it-IT"/>
        </w:rPr>
      </w:pPr>
      <w:r w:rsidRPr="00E42403">
        <w:rPr>
          <w:rFonts w:ascii="Times New Roman" w:eastAsia="Times New Roman" w:hAnsi="Times New Roman"/>
          <w:b/>
          <w:lang w:eastAsia="it-IT"/>
        </w:rPr>
        <w:t>VISTO</w:t>
      </w:r>
      <w:r w:rsidRPr="00E42403">
        <w:rPr>
          <w:rFonts w:ascii="Times New Roman" w:eastAsia="Times New Roman" w:hAnsi="Times New Roman"/>
          <w:lang w:eastAsia="it-IT"/>
        </w:rPr>
        <w:t xml:space="preserve"> l’art. 1, comma 17, della legge 6 novembre 2012, n. 190 (Disposizioni per la prevenzione e la  repressione della corruzione e dell’illegalità nella pubblica amministrazione) il quale dispone che </w:t>
      </w:r>
      <w:r w:rsidR="00BD2962" w:rsidRPr="00E42403">
        <w:rPr>
          <w:rFonts w:ascii="Times New Roman" w:eastAsia="Times New Roman" w:hAnsi="Times New Roman"/>
          <w:lang w:eastAsia="it-IT"/>
        </w:rPr>
        <w:t>“</w:t>
      </w:r>
      <w:r w:rsidRPr="00E42403">
        <w:rPr>
          <w:rFonts w:ascii="Times New Roman" w:eastAsia="Times New Roman" w:hAnsi="Times New Roman"/>
          <w:i/>
          <w:lang w:eastAsia="it-IT"/>
        </w:rPr>
        <w:t>le stazioni appaltanti possono prevedere negli avvisi, bandi di gara o lettere d’invito che il mancato rispetto delle clausole contenute nei protocolli di legalità o nei patti di integrità costituisce causa di esclusione dalla gara</w:t>
      </w:r>
      <w:r w:rsidR="00BD2962" w:rsidRPr="00E42403">
        <w:rPr>
          <w:rFonts w:ascii="Times New Roman" w:eastAsia="Times New Roman" w:hAnsi="Times New Roman"/>
          <w:lang w:eastAsia="it-IT"/>
        </w:rPr>
        <w:t>”</w:t>
      </w:r>
      <w:r w:rsidRPr="00E42403">
        <w:rPr>
          <w:rFonts w:ascii="Times New Roman" w:eastAsia="Times New Roman" w:hAnsi="Times New Roman"/>
          <w:lang w:eastAsia="it-IT"/>
        </w:rPr>
        <w:t xml:space="preserve">. </w:t>
      </w:r>
    </w:p>
    <w:p w:rsidR="00150D66" w:rsidRPr="00E42403" w:rsidRDefault="00A97960" w:rsidP="00150D66">
      <w:pPr>
        <w:pStyle w:val="Paragrafoelenco"/>
        <w:spacing w:after="120"/>
        <w:rPr>
          <w:rFonts w:ascii="Times New Roman" w:eastAsia="Times New Roman" w:hAnsi="Times New Roman"/>
          <w:lang w:eastAsia="it-IT"/>
        </w:rPr>
      </w:pPr>
      <w:r w:rsidRPr="00E42403">
        <w:rPr>
          <w:rFonts w:ascii="Times New Roman" w:eastAsia="Times New Roman" w:hAnsi="Times New Roman"/>
          <w:b/>
          <w:lang w:eastAsia="it-IT"/>
        </w:rPr>
        <w:t>VISTO</w:t>
      </w:r>
      <w:r w:rsidRPr="00E42403">
        <w:rPr>
          <w:rFonts w:ascii="Times New Roman" w:eastAsia="Times New Roman" w:hAnsi="Times New Roman"/>
          <w:lang w:eastAsia="it-IT"/>
        </w:rPr>
        <w:t xml:space="preserve"> il Piano Nazionale Anticorruzione (PNA) approvato dall’Au</w:t>
      </w:r>
      <w:r w:rsidR="00BD2962" w:rsidRPr="00E42403">
        <w:rPr>
          <w:rFonts w:ascii="Times New Roman" w:eastAsia="Times New Roman" w:hAnsi="Times New Roman"/>
          <w:lang w:eastAsia="it-IT"/>
        </w:rPr>
        <w:t>torità Nazionale Anticorruzione</w:t>
      </w:r>
      <w:r w:rsidRPr="00E42403">
        <w:rPr>
          <w:rFonts w:ascii="Times New Roman" w:eastAsia="Times New Roman" w:hAnsi="Times New Roman"/>
          <w:lang w:eastAsia="it-IT"/>
        </w:rPr>
        <w:t xml:space="preserve"> che ha precisato che </w:t>
      </w:r>
      <w:r w:rsidR="00BD2962" w:rsidRPr="00E42403">
        <w:rPr>
          <w:rFonts w:ascii="Times New Roman" w:eastAsia="Times New Roman" w:hAnsi="Times New Roman"/>
          <w:lang w:eastAsia="it-IT"/>
        </w:rPr>
        <w:t>“</w:t>
      </w:r>
      <w:r w:rsidRPr="00E42403">
        <w:rPr>
          <w:rFonts w:ascii="Times New Roman" w:eastAsia="Times New Roman" w:hAnsi="Times New Roman"/>
          <w:i/>
          <w:lang w:eastAsia="it-IT"/>
        </w:rPr>
        <w:t xml:space="preserve">Le pubbliche amministrazioni e le stazioni appaltanti, in attuazione dell’art.1, comma 17, della legge n.190/2012, di regola, predispongono ed utilizzano protocolli di legalità o patti di integrità per l’affidamento di commesse. A tal fine, le pubbliche amministrazioni inseriscono negli avvisi, nei bandi di gara e nelle lettere d’invito la clausola di salvaguardia che il mancato rispetto del protocollo di legalità o del patto di integrità dà luogo all’esclusione dalla gara e </w:t>
      </w:r>
      <w:r w:rsidR="00BD2962" w:rsidRPr="00E42403">
        <w:rPr>
          <w:rFonts w:ascii="Times New Roman" w:eastAsia="Times New Roman" w:hAnsi="Times New Roman"/>
          <w:i/>
          <w:lang w:eastAsia="it-IT"/>
        </w:rPr>
        <w:t>alla risoluzione del contratto</w:t>
      </w:r>
      <w:r w:rsidR="00BD2962" w:rsidRPr="00E42403">
        <w:rPr>
          <w:rFonts w:ascii="Times New Roman" w:eastAsia="Times New Roman" w:hAnsi="Times New Roman"/>
          <w:lang w:eastAsia="it-IT"/>
        </w:rPr>
        <w:t>”</w:t>
      </w:r>
      <w:r w:rsidRPr="00E42403">
        <w:rPr>
          <w:rFonts w:ascii="Times New Roman" w:eastAsia="Times New Roman" w:hAnsi="Times New Roman"/>
          <w:lang w:eastAsia="it-IT"/>
        </w:rPr>
        <w:t>.</w:t>
      </w:r>
    </w:p>
    <w:p w:rsidR="00A97960" w:rsidRPr="00E42403" w:rsidRDefault="00A97960" w:rsidP="00150D66">
      <w:pPr>
        <w:pStyle w:val="Paragrafoelenco"/>
        <w:spacing w:after="120"/>
        <w:rPr>
          <w:rFonts w:ascii="Times New Roman" w:eastAsia="Times New Roman" w:hAnsi="Times New Roman"/>
          <w:lang w:eastAsia="it-IT"/>
        </w:rPr>
      </w:pPr>
      <w:r w:rsidRPr="00E42403">
        <w:rPr>
          <w:rFonts w:ascii="Times New Roman" w:eastAsia="Times New Roman" w:hAnsi="Times New Roman"/>
          <w:b/>
          <w:lang w:eastAsia="it-IT"/>
        </w:rPr>
        <w:lastRenderedPageBreak/>
        <w:t>VISTO</w:t>
      </w:r>
      <w:r w:rsidRPr="00E42403">
        <w:rPr>
          <w:rFonts w:ascii="Times New Roman" w:eastAsia="Times New Roman" w:hAnsi="Times New Roman"/>
          <w:lang w:eastAsia="it-IT"/>
        </w:rPr>
        <w:t xml:space="preserve"> il Piano Triennale per la </w:t>
      </w:r>
      <w:r w:rsidR="00B73FC6" w:rsidRPr="00E42403">
        <w:rPr>
          <w:rFonts w:ascii="Times New Roman" w:eastAsia="Times New Roman" w:hAnsi="Times New Roman"/>
          <w:lang w:eastAsia="it-IT"/>
        </w:rPr>
        <w:t>P</w:t>
      </w:r>
      <w:r w:rsidRPr="00E42403">
        <w:rPr>
          <w:rFonts w:ascii="Times New Roman" w:eastAsia="Times New Roman" w:hAnsi="Times New Roman"/>
          <w:lang w:eastAsia="it-IT"/>
        </w:rPr>
        <w:t xml:space="preserve">revenzione della </w:t>
      </w:r>
      <w:r w:rsidR="00B73FC6" w:rsidRPr="00E42403">
        <w:rPr>
          <w:rFonts w:ascii="Times New Roman" w:eastAsia="Times New Roman" w:hAnsi="Times New Roman"/>
          <w:lang w:eastAsia="it-IT"/>
        </w:rPr>
        <w:t>C</w:t>
      </w:r>
      <w:r w:rsidRPr="00E42403">
        <w:rPr>
          <w:rFonts w:ascii="Times New Roman" w:eastAsia="Times New Roman" w:hAnsi="Times New Roman"/>
          <w:lang w:eastAsia="it-IT"/>
        </w:rPr>
        <w:t xml:space="preserve">orruzione </w:t>
      </w:r>
      <w:r w:rsidR="00B83BA2" w:rsidRPr="00E42403">
        <w:rPr>
          <w:rFonts w:ascii="Times New Roman" w:eastAsia="Times New Roman" w:hAnsi="Times New Roman"/>
          <w:lang w:eastAsia="it-IT"/>
        </w:rPr>
        <w:t xml:space="preserve">e della Trasparenza </w:t>
      </w:r>
      <w:r w:rsidRPr="00E42403">
        <w:rPr>
          <w:rFonts w:ascii="Times New Roman" w:eastAsia="Times New Roman" w:hAnsi="Times New Roman"/>
          <w:lang w:eastAsia="it-IT"/>
        </w:rPr>
        <w:t>(PTPC</w:t>
      </w:r>
      <w:r w:rsidR="00B83BA2" w:rsidRPr="00E42403">
        <w:rPr>
          <w:rFonts w:ascii="Times New Roman" w:eastAsia="Times New Roman" w:hAnsi="Times New Roman"/>
          <w:lang w:eastAsia="it-IT"/>
        </w:rPr>
        <w:t>T</w:t>
      </w:r>
      <w:r w:rsidRPr="00E42403">
        <w:rPr>
          <w:rFonts w:ascii="Times New Roman" w:eastAsia="Times New Roman" w:hAnsi="Times New Roman"/>
          <w:lang w:eastAsia="it-IT"/>
        </w:rPr>
        <w:t xml:space="preserve">) </w:t>
      </w:r>
      <w:r w:rsidR="00B73FC6" w:rsidRPr="00E42403">
        <w:rPr>
          <w:rFonts w:ascii="Times New Roman" w:eastAsia="Times New Roman" w:hAnsi="Times New Roman"/>
          <w:lang w:eastAsia="it-IT"/>
        </w:rPr>
        <w:t>in vigore</w:t>
      </w:r>
      <w:r w:rsidR="00BD2962" w:rsidRPr="00E42403">
        <w:rPr>
          <w:rFonts w:ascii="Times New Roman" w:eastAsia="Times New Roman" w:hAnsi="Times New Roman"/>
          <w:lang w:eastAsia="it-IT"/>
        </w:rPr>
        <w:t xml:space="preserve"> della SMA Campania</w:t>
      </w:r>
      <w:r w:rsidRPr="00E42403">
        <w:rPr>
          <w:rFonts w:ascii="Times New Roman" w:eastAsia="Times New Roman" w:hAnsi="Times New Roman"/>
          <w:lang w:eastAsia="it-IT"/>
        </w:rPr>
        <w:t xml:space="preserve">, adottato con la delibera </w:t>
      </w:r>
      <w:r w:rsidR="00B73FC6" w:rsidRPr="00E42403">
        <w:rPr>
          <w:rFonts w:ascii="Times New Roman" w:eastAsia="Times New Roman" w:hAnsi="Times New Roman"/>
          <w:lang w:eastAsia="it-IT"/>
        </w:rPr>
        <w:t xml:space="preserve">dell’organo </w:t>
      </w:r>
      <w:r w:rsidR="005E437F" w:rsidRPr="00E42403">
        <w:rPr>
          <w:rFonts w:ascii="Times New Roman" w:eastAsia="Times New Roman" w:hAnsi="Times New Roman"/>
          <w:lang w:eastAsia="it-IT"/>
        </w:rPr>
        <w:t>di indirizzo</w:t>
      </w:r>
      <w:r w:rsidR="00B73FC6" w:rsidRPr="00E42403">
        <w:rPr>
          <w:rFonts w:ascii="Times New Roman" w:eastAsia="Times New Roman" w:hAnsi="Times New Roman"/>
          <w:lang w:eastAsia="it-IT"/>
        </w:rPr>
        <w:t xml:space="preserve"> </w:t>
      </w:r>
      <w:r w:rsidRPr="00E42403">
        <w:rPr>
          <w:rFonts w:ascii="Times New Roman" w:eastAsia="Times New Roman" w:hAnsi="Times New Roman"/>
          <w:lang w:eastAsia="it-IT"/>
        </w:rPr>
        <w:t>i cui estremi sono riportati nel frontespizio del medesimo documento</w:t>
      </w:r>
      <w:r w:rsidR="00B73FC6" w:rsidRPr="00E42403">
        <w:rPr>
          <w:rFonts w:ascii="Times New Roman" w:eastAsia="Times New Roman" w:hAnsi="Times New Roman"/>
          <w:lang w:eastAsia="it-IT"/>
        </w:rPr>
        <w:t>,</w:t>
      </w:r>
      <w:r w:rsidRPr="00E42403">
        <w:rPr>
          <w:rFonts w:ascii="Times New Roman" w:eastAsia="Times New Roman" w:hAnsi="Times New Roman"/>
          <w:lang w:eastAsia="it-IT"/>
        </w:rPr>
        <w:t xml:space="preserve"> </w:t>
      </w:r>
      <w:r w:rsidR="000142ED" w:rsidRPr="00E42403">
        <w:rPr>
          <w:rFonts w:ascii="Times New Roman" w:eastAsia="Times New Roman" w:hAnsi="Times New Roman"/>
          <w:lang w:eastAsia="it-IT"/>
        </w:rPr>
        <w:t xml:space="preserve">pubblicati </w:t>
      </w:r>
      <w:r w:rsidRPr="00E42403">
        <w:rPr>
          <w:rFonts w:ascii="Times New Roman" w:eastAsia="Times New Roman" w:hAnsi="Times New Roman"/>
          <w:lang w:eastAsia="it-IT"/>
        </w:rPr>
        <w:t xml:space="preserve">e rintracciabili entrambi sul sito </w:t>
      </w:r>
      <w:hyperlink r:id="rId8" w:history="1">
        <w:r w:rsidRPr="00E42403">
          <w:rPr>
            <w:rStyle w:val="Collegamentoipertestuale"/>
            <w:rFonts w:ascii="Times New Roman" w:eastAsia="Times New Roman" w:hAnsi="Times New Roman"/>
            <w:lang w:eastAsia="it-IT"/>
          </w:rPr>
          <w:t>www.smacampania.info</w:t>
        </w:r>
      </w:hyperlink>
      <w:r w:rsidRPr="00E42403">
        <w:rPr>
          <w:rFonts w:ascii="Times New Roman" w:eastAsia="Times New Roman" w:hAnsi="Times New Roman"/>
          <w:lang w:eastAsia="it-IT"/>
        </w:rPr>
        <w:t xml:space="preserve"> nella sezione “Amministrazione </w:t>
      </w:r>
      <w:r w:rsidR="00B83BA2" w:rsidRPr="00E42403">
        <w:rPr>
          <w:rFonts w:ascii="Times New Roman" w:eastAsia="Times New Roman" w:hAnsi="Times New Roman"/>
          <w:lang w:eastAsia="it-IT"/>
        </w:rPr>
        <w:t>T</w:t>
      </w:r>
      <w:r w:rsidRPr="00E42403">
        <w:rPr>
          <w:rFonts w:ascii="Times New Roman" w:eastAsia="Times New Roman" w:hAnsi="Times New Roman"/>
          <w:lang w:eastAsia="it-IT"/>
        </w:rPr>
        <w:t>rasparente”.</w:t>
      </w:r>
    </w:p>
    <w:p w:rsidR="00A97960" w:rsidRPr="00E42403" w:rsidRDefault="00A97960" w:rsidP="00A97960">
      <w:pPr>
        <w:pStyle w:val="Paragrafoelenco"/>
        <w:spacing w:after="120"/>
        <w:rPr>
          <w:rFonts w:ascii="Times New Roman" w:eastAsia="Times New Roman" w:hAnsi="Times New Roman"/>
          <w:lang w:eastAsia="it-IT"/>
        </w:rPr>
      </w:pPr>
      <w:r w:rsidRPr="00E42403">
        <w:rPr>
          <w:rFonts w:ascii="Times New Roman" w:eastAsia="Times New Roman" w:hAnsi="Times New Roman"/>
          <w:b/>
          <w:lang w:eastAsia="it-IT"/>
        </w:rPr>
        <w:t>VISTO</w:t>
      </w:r>
      <w:r w:rsidRPr="00E42403">
        <w:rPr>
          <w:rFonts w:ascii="Times New Roman" w:eastAsia="Times New Roman" w:hAnsi="Times New Roman"/>
          <w:lang w:eastAsia="it-IT"/>
        </w:rPr>
        <w:t xml:space="preserve"> il Codice </w:t>
      </w:r>
      <w:r w:rsidR="00B73FC6" w:rsidRPr="00E42403">
        <w:rPr>
          <w:rFonts w:ascii="Times New Roman" w:eastAsia="Times New Roman" w:hAnsi="Times New Roman"/>
          <w:lang w:eastAsia="it-IT"/>
        </w:rPr>
        <w:t>Etico in vigore</w:t>
      </w:r>
      <w:r w:rsidRPr="00E42403">
        <w:rPr>
          <w:rFonts w:ascii="Times New Roman" w:eastAsia="Times New Roman" w:hAnsi="Times New Roman"/>
          <w:lang w:eastAsia="it-IT"/>
        </w:rPr>
        <w:t xml:space="preserve">, </w:t>
      </w:r>
      <w:r w:rsidR="00B73FC6" w:rsidRPr="00E42403">
        <w:rPr>
          <w:rFonts w:ascii="Times New Roman" w:eastAsia="Times New Roman" w:hAnsi="Times New Roman"/>
          <w:lang w:eastAsia="it-IT"/>
        </w:rPr>
        <w:t xml:space="preserve">allegato e parte integrante del Modello Organizzativo di Gestione e Controllo </w:t>
      </w:r>
      <w:r w:rsidR="00784E94" w:rsidRPr="00E42403">
        <w:rPr>
          <w:rFonts w:ascii="Times New Roman" w:eastAsia="Times New Roman" w:hAnsi="Times New Roman"/>
          <w:lang w:eastAsia="it-IT"/>
        </w:rPr>
        <w:t xml:space="preserve">(MOGC) </w:t>
      </w:r>
      <w:r w:rsidR="00B73FC6" w:rsidRPr="00E42403">
        <w:rPr>
          <w:rFonts w:ascii="Times New Roman" w:eastAsia="Times New Roman" w:hAnsi="Times New Roman"/>
          <w:lang w:eastAsia="it-IT"/>
        </w:rPr>
        <w:t xml:space="preserve">ex D.Lgs. n. 231/2001 </w:t>
      </w:r>
      <w:r w:rsidRPr="00E42403">
        <w:rPr>
          <w:rFonts w:ascii="Times New Roman" w:eastAsia="Times New Roman" w:hAnsi="Times New Roman"/>
          <w:lang w:eastAsia="it-IT"/>
        </w:rPr>
        <w:t xml:space="preserve">adottato </w:t>
      </w:r>
      <w:r w:rsidR="00B73FC6" w:rsidRPr="00E42403">
        <w:rPr>
          <w:rFonts w:ascii="Times New Roman" w:eastAsia="Times New Roman" w:hAnsi="Times New Roman"/>
          <w:lang w:eastAsia="it-IT"/>
        </w:rPr>
        <w:t xml:space="preserve">da SMA Campania </w:t>
      </w:r>
      <w:r w:rsidRPr="00E42403">
        <w:rPr>
          <w:rFonts w:ascii="Times New Roman" w:eastAsia="Times New Roman" w:hAnsi="Times New Roman"/>
          <w:lang w:eastAsia="it-IT"/>
        </w:rPr>
        <w:t xml:space="preserve">con </w:t>
      </w:r>
      <w:r w:rsidR="00B83BA2" w:rsidRPr="00E42403">
        <w:rPr>
          <w:rFonts w:ascii="Times New Roman" w:eastAsia="Times New Roman" w:hAnsi="Times New Roman"/>
          <w:lang w:eastAsia="it-IT"/>
        </w:rPr>
        <w:t>d</w:t>
      </w:r>
      <w:r w:rsidRPr="00E42403">
        <w:rPr>
          <w:rFonts w:ascii="Times New Roman" w:eastAsia="Times New Roman" w:hAnsi="Times New Roman"/>
          <w:lang w:eastAsia="it-IT"/>
        </w:rPr>
        <w:t xml:space="preserve">elibera </w:t>
      </w:r>
      <w:r w:rsidR="00B73FC6" w:rsidRPr="00E42403">
        <w:rPr>
          <w:rFonts w:ascii="Times New Roman" w:eastAsia="Times New Roman" w:hAnsi="Times New Roman"/>
          <w:lang w:eastAsia="it-IT"/>
        </w:rPr>
        <w:t xml:space="preserve">dell’organo </w:t>
      </w:r>
      <w:r w:rsidR="005E437F" w:rsidRPr="00E42403">
        <w:rPr>
          <w:rFonts w:ascii="Times New Roman" w:eastAsia="Times New Roman" w:hAnsi="Times New Roman"/>
          <w:lang w:eastAsia="it-IT"/>
        </w:rPr>
        <w:t>di indirizzo</w:t>
      </w:r>
      <w:r w:rsidR="00B73FC6" w:rsidRPr="00E42403">
        <w:rPr>
          <w:rFonts w:ascii="Times New Roman" w:eastAsia="Times New Roman" w:hAnsi="Times New Roman"/>
          <w:lang w:eastAsia="it-IT"/>
        </w:rPr>
        <w:t xml:space="preserve">, </w:t>
      </w:r>
      <w:r w:rsidR="000142ED" w:rsidRPr="00E42403">
        <w:rPr>
          <w:rFonts w:ascii="Times New Roman" w:eastAsia="Times New Roman" w:hAnsi="Times New Roman"/>
          <w:lang w:eastAsia="it-IT"/>
        </w:rPr>
        <w:t xml:space="preserve">pubblicati </w:t>
      </w:r>
      <w:r w:rsidR="00B73FC6" w:rsidRPr="00E42403">
        <w:rPr>
          <w:rFonts w:ascii="Times New Roman" w:eastAsia="Times New Roman" w:hAnsi="Times New Roman"/>
          <w:lang w:eastAsia="it-IT"/>
        </w:rPr>
        <w:t xml:space="preserve">e rintracciabili entrambi sul sito </w:t>
      </w:r>
      <w:hyperlink r:id="rId9" w:history="1">
        <w:r w:rsidR="00B73FC6" w:rsidRPr="00E42403">
          <w:rPr>
            <w:rStyle w:val="Collegamentoipertestuale"/>
            <w:rFonts w:ascii="Times New Roman" w:eastAsia="Times New Roman" w:hAnsi="Times New Roman"/>
            <w:lang w:eastAsia="it-IT"/>
          </w:rPr>
          <w:t>www.smacampania.info</w:t>
        </w:r>
      </w:hyperlink>
      <w:r w:rsidR="00B73FC6" w:rsidRPr="00E42403">
        <w:rPr>
          <w:rFonts w:ascii="Times New Roman" w:eastAsia="Times New Roman" w:hAnsi="Times New Roman"/>
          <w:lang w:eastAsia="it-IT"/>
        </w:rPr>
        <w:t xml:space="preserve"> nella sezione “Ammini</w:t>
      </w:r>
      <w:r w:rsidR="00784E94" w:rsidRPr="00E42403">
        <w:rPr>
          <w:rFonts w:ascii="Times New Roman" w:eastAsia="Times New Roman" w:hAnsi="Times New Roman"/>
          <w:lang w:eastAsia="it-IT"/>
        </w:rPr>
        <w:t>strazione T</w:t>
      </w:r>
      <w:r w:rsidR="00B73FC6" w:rsidRPr="00E42403">
        <w:rPr>
          <w:rFonts w:ascii="Times New Roman" w:eastAsia="Times New Roman" w:hAnsi="Times New Roman"/>
          <w:lang w:eastAsia="it-IT"/>
        </w:rPr>
        <w:t>rasparente”.</w:t>
      </w:r>
    </w:p>
    <w:p w:rsidR="005E437F" w:rsidRPr="00E42403" w:rsidRDefault="005E437F" w:rsidP="00A97960">
      <w:pPr>
        <w:pStyle w:val="Paragrafoelenco"/>
        <w:spacing w:after="120"/>
        <w:rPr>
          <w:rFonts w:ascii="Times New Roman" w:eastAsia="Times New Roman" w:hAnsi="Times New Roman"/>
          <w:lang w:eastAsia="it-IT"/>
        </w:rPr>
      </w:pPr>
      <w:r w:rsidRPr="00E42403">
        <w:rPr>
          <w:rFonts w:ascii="Times New Roman" w:eastAsia="Times New Roman" w:hAnsi="Times New Roman"/>
          <w:lang w:eastAsia="it-IT"/>
        </w:rPr>
        <w:t xml:space="preserve">VISTO il </w:t>
      </w:r>
      <w:r w:rsidRPr="00E42403">
        <w:rPr>
          <w:rFonts w:ascii="Times New Roman" w:eastAsia="Times New Roman" w:hAnsi="Times New Roman"/>
          <w:i/>
          <w:lang w:eastAsia="it-IT"/>
        </w:rPr>
        <w:t>Regolamento disciplinare e sanzionatorio – doveri di comportamento del personale e norme disciplinari</w:t>
      </w:r>
      <w:r w:rsidRPr="00E42403">
        <w:rPr>
          <w:rFonts w:ascii="Times New Roman" w:eastAsia="Times New Roman" w:hAnsi="Times New Roman"/>
          <w:lang w:eastAsia="it-IT"/>
        </w:rPr>
        <w:t xml:space="preserve"> integrativo del Codice Etico, adottato da SMA Campania con delibera dell’organo di indirizzo, pubblicati e rintracciabili entrambi sul sito </w:t>
      </w:r>
      <w:hyperlink r:id="rId10" w:history="1">
        <w:r w:rsidRPr="00E42403">
          <w:rPr>
            <w:rStyle w:val="Collegamentoipertestuale"/>
            <w:rFonts w:ascii="Times New Roman" w:eastAsia="Times New Roman" w:hAnsi="Times New Roman"/>
            <w:lang w:eastAsia="it-IT"/>
          </w:rPr>
          <w:t>www.smacampania.info</w:t>
        </w:r>
      </w:hyperlink>
      <w:r w:rsidRPr="00E42403">
        <w:rPr>
          <w:rFonts w:ascii="Times New Roman" w:eastAsia="Times New Roman" w:hAnsi="Times New Roman"/>
          <w:lang w:eastAsia="it-IT"/>
        </w:rPr>
        <w:t xml:space="preserve"> nella sezione “Amministrazione Trasparente”.</w:t>
      </w:r>
    </w:p>
    <w:p w:rsidR="00A97960" w:rsidRPr="00E42403" w:rsidRDefault="00A97960" w:rsidP="00A97960">
      <w:pPr>
        <w:autoSpaceDE w:val="0"/>
        <w:autoSpaceDN w:val="0"/>
        <w:adjustRightInd w:val="0"/>
        <w:spacing w:before="120" w:line="276" w:lineRule="auto"/>
        <w:jc w:val="both"/>
        <w:rPr>
          <w:sz w:val="22"/>
          <w:szCs w:val="22"/>
        </w:rPr>
      </w:pPr>
    </w:p>
    <w:p w:rsidR="00A97960" w:rsidRPr="00E42403" w:rsidRDefault="00A97960" w:rsidP="00311511">
      <w:pPr>
        <w:autoSpaceDE w:val="0"/>
        <w:autoSpaceDN w:val="0"/>
        <w:adjustRightInd w:val="0"/>
        <w:spacing w:line="276" w:lineRule="auto"/>
        <w:jc w:val="both"/>
        <w:rPr>
          <w:sz w:val="22"/>
          <w:szCs w:val="22"/>
        </w:rPr>
      </w:pPr>
      <w:r w:rsidRPr="00E42403">
        <w:rPr>
          <w:sz w:val="22"/>
          <w:szCs w:val="22"/>
        </w:rPr>
        <w:t>Tutto ciò premesso, fra le parti come sopra costituite e rappresentate</w:t>
      </w:r>
    </w:p>
    <w:p w:rsidR="00673CC4" w:rsidRPr="00E42403" w:rsidRDefault="00A97960" w:rsidP="00673CC4">
      <w:pPr>
        <w:pStyle w:val="Paragrafoelenco"/>
        <w:spacing w:after="120"/>
        <w:jc w:val="center"/>
        <w:rPr>
          <w:rFonts w:ascii="Times New Roman" w:eastAsia="Times New Roman" w:hAnsi="Times New Roman"/>
          <w:b/>
          <w:lang w:eastAsia="it-IT"/>
        </w:rPr>
      </w:pPr>
      <w:r w:rsidRPr="00E42403">
        <w:rPr>
          <w:rFonts w:ascii="Times New Roman" w:eastAsia="Times New Roman" w:hAnsi="Times New Roman"/>
          <w:b/>
          <w:lang w:eastAsia="it-IT"/>
        </w:rPr>
        <w:t>SI CONVIENE QUANTO SEGUE</w:t>
      </w:r>
    </w:p>
    <w:p w:rsidR="00531A29" w:rsidRPr="00E42403" w:rsidRDefault="00531A29" w:rsidP="00673CC4">
      <w:pPr>
        <w:pStyle w:val="Paragrafoelenco"/>
        <w:spacing w:after="120"/>
        <w:jc w:val="center"/>
        <w:rPr>
          <w:rFonts w:ascii="Times New Roman" w:hAnsi="Times New Roman"/>
          <w:b/>
          <w:bCs/>
        </w:rPr>
      </w:pPr>
      <w:r w:rsidRPr="00E42403">
        <w:rPr>
          <w:rFonts w:ascii="Times New Roman" w:hAnsi="Times New Roman"/>
          <w:b/>
          <w:bCs/>
        </w:rPr>
        <w:t>ARTICOLO 1</w:t>
      </w:r>
    </w:p>
    <w:p w:rsidR="00BA4F45" w:rsidRPr="00E42403" w:rsidRDefault="00531A29" w:rsidP="00BA4F45">
      <w:pPr>
        <w:autoSpaceDE w:val="0"/>
        <w:autoSpaceDN w:val="0"/>
        <w:adjustRightInd w:val="0"/>
        <w:spacing w:line="276" w:lineRule="auto"/>
        <w:jc w:val="center"/>
        <w:rPr>
          <w:b/>
          <w:bCs/>
          <w:sz w:val="22"/>
          <w:szCs w:val="22"/>
        </w:rPr>
      </w:pPr>
      <w:r w:rsidRPr="00E42403">
        <w:rPr>
          <w:b/>
          <w:bCs/>
          <w:sz w:val="22"/>
          <w:szCs w:val="22"/>
        </w:rPr>
        <w:t>“Finalità e ambito di applicazione”</w:t>
      </w:r>
    </w:p>
    <w:p w:rsidR="00D03640" w:rsidRPr="00E42403" w:rsidRDefault="00E27EF8" w:rsidP="005C6FAB">
      <w:pPr>
        <w:autoSpaceDE w:val="0"/>
        <w:autoSpaceDN w:val="0"/>
        <w:adjustRightInd w:val="0"/>
        <w:spacing w:before="60" w:line="276" w:lineRule="auto"/>
        <w:jc w:val="both"/>
        <w:rPr>
          <w:sz w:val="22"/>
          <w:szCs w:val="22"/>
        </w:rPr>
      </w:pPr>
      <w:r w:rsidRPr="00E42403">
        <w:rPr>
          <w:sz w:val="22"/>
          <w:szCs w:val="22"/>
        </w:rPr>
        <w:t xml:space="preserve">1. </w:t>
      </w:r>
      <w:r w:rsidR="00BA4F45" w:rsidRPr="00E42403">
        <w:rPr>
          <w:sz w:val="22"/>
          <w:szCs w:val="22"/>
        </w:rPr>
        <w:t xml:space="preserve">Il presente Patto di integrità </w:t>
      </w:r>
      <w:r w:rsidR="00D03640" w:rsidRPr="00E42403">
        <w:rPr>
          <w:sz w:val="22"/>
          <w:szCs w:val="22"/>
        </w:rPr>
        <w:t>risponde a finalità di interesse generale e intende perseguire obiettivi di:</w:t>
      </w:r>
    </w:p>
    <w:p w:rsidR="00D03640" w:rsidRPr="00E42403" w:rsidRDefault="00D03640" w:rsidP="00D03640">
      <w:pPr>
        <w:numPr>
          <w:ilvl w:val="0"/>
          <w:numId w:val="38"/>
        </w:numPr>
        <w:autoSpaceDE w:val="0"/>
        <w:autoSpaceDN w:val="0"/>
        <w:adjustRightInd w:val="0"/>
        <w:spacing w:before="60" w:line="276" w:lineRule="auto"/>
        <w:ind w:left="567" w:hanging="218"/>
        <w:jc w:val="both"/>
        <w:rPr>
          <w:sz w:val="22"/>
          <w:szCs w:val="22"/>
        </w:rPr>
      </w:pPr>
      <w:r w:rsidRPr="00E42403">
        <w:rPr>
          <w:sz w:val="22"/>
          <w:szCs w:val="22"/>
        </w:rPr>
        <w:t>prevenzione e contrasto al fenomeno delle infiltrazioni della criminalità organizzata;</w:t>
      </w:r>
    </w:p>
    <w:p w:rsidR="00D03640" w:rsidRPr="00E42403" w:rsidRDefault="00A816E1" w:rsidP="00D03640">
      <w:pPr>
        <w:numPr>
          <w:ilvl w:val="0"/>
          <w:numId w:val="38"/>
        </w:numPr>
        <w:autoSpaceDE w:val="0"/>
        <w:autoSpaceDN w:val="0"/>
        <w:adjustRightInd w:val="0"/>
        <w:spacing w:before="60" w:line="276" w:lineRule="auto"/>
        <w:ind w:left="567" w:hanging="218"/>
        <w:jc w:val="both"/>
        <w:rPr>
          <w:sz w:val="22"/>
          <w:szCs w:val="22"/>
        </w:rPr>
      </w:pPr>
      <w:r w:rsidRPr="00E42403">
        <w:rPr>
          <w:sz w:val="22"/>
          <w:szCs w:val="22"/>
        </w:rPr>
        <w:t xml:space="preserve">prevenzione </w:t>
      </w:r>
      <w:r w:rsidR="00D03640" w:rsidRPr="00E42403">
        <w:rPr>
          <w:sz w:val="22"/>
          <w:szCs w:val="22"/>
        </w:rPr>
        <w:t xml:space="preserve">e contrasto </w:t>
      </w:r>
      <w:r w:rsidRPr="00E42403">
        <w:rPr>
          <w:sz w:val="22"/>
          <w:szCs w:val="22"/>
        </w:rPr>
        <w:t xml:space="preserve">nei confronti di pratiche corruttive, </w:t>
      </w:r>
      <w:r w:rsidR="00D03640" w:rsidRPr="00E42403">
        <w:rPr>
          <w:sz w:val="22"/>
          <w:szCs w:val="22"/>
        </w:rPr>
        <w:t xml:space="preserve">illegali, </w:t>
      </w:r>
      <w:r w:rsidRPr="00E42403">
        <w:rPr>
          <w:sz w:val="22"/>
          <w:szCs w:val="22"/>
        </w:rPr>
        <w:t>concessive o comunque tendenti a inficiare il corretto svolgimento dell’azione amministrativa nelle procedure di affidamento di appalti di lavori, servizi e forniture da parte dell’Amministrazione</w:t>
      </w:r>
      <w:r w:rsidR="00D03640" w:rsidRPr="00E42403">
        <w:rPr>
          <w:sz w:val="22"/>
          <w:szCs w:val="22"/>
        </w:rPr>
        <w:t xml:space="preserve"> e nel comportamento degli operatori economici;</w:t>
      </w:r>
    </w:p>
    <w:p w:rsidR="00A816E1" w:rsidRPr="00E42403" w:rsidRDefault="00D03640" w:rsidP="00D03640">
      <w:pPr>
        <w:numPr>
          <w:ilvl w:val="0"/>
          <w:numId w:val="38"/>
        </w:numPr>
        <w:autoSpaceDE w:val="0"/>
        <w:autoSpaceDN w:val="0"/>
        <w:adjustRightInd w:val="0"/>
        <w:spacing w:before="60" w:line="276" w:lineRule="auto"/>
        <w:ind w:left="567" w:hanging="218"/>
        <w:jc w:val="both"/>
        <w:rPr>
          <w:sz w:val="22"/>
          <w:szCs w:val="22"/>
        </w:rPr>
      </w:pPr>
      <w:r w:rsidRPr="00E42403">
        <w:rPr>
          <w:sz w:val="22"/>
          <w:szCs w:val="22"/>
        </w:rPr>
        <w:t xml:space="preserve">sensibilizzazione alla cultura della legalità mediante </w:t>
      </w:r>
      <w:r w:rsidR="002F7BF4" w:rsidRPr="00E42403">
        <w:rPr>
          <w:sz w:val="22"/>
          <w:szCs w:val="22"/>
        </w:rPr>
        <w:t xml:space="preserve">rafforzamento e promozione di </w:t>
      </w:r>
      <w:r w:rsidRPr="00E42403">
        <w:rPr>
          <w:sz w:val="22"/>
          <w:szCs w:val="22"/>
        </w:rPr>
        <w:t>criteri di comportamento orientati all’integrità, alla responsabilità e alla trasparenza reciproca</w:t>
      </w:r>
      <w:r w:rsidR="00A816E1" w:rsidRPr="00E42403">
        <w:rPr>
          <w:sz w:val="22"/>
          <w:szCs w:val="22"/>
        </w:rPr>
        <w:t>.</w:t>
      </w:r>
    </w:p>
    <w:p w:rsidR="00BA4F45" w:rsidRPr="00E42403" w:rsidRDefault="00E27EF8" w:rsidP="00BA4F45">
      <w:pPr>
        <w:autoSpaceDE w:val="0"/>
        <w:autoSpaceDN w:val="0"/>
        <w:adjustRightInd w:val="0"/>
        <w:spacing w:before="120" w:line="276" w:lineRule="auto"/>
        <w:jc w:val="both"/>
        <w:rPr>
          <w:sz w:val="22"/>
          <w:szCs w:val="22"/>
        </w:rPr>
      </w:pPr>
      <w:r w:rsidRPr="00E42403">
        <w:rPr>
          <w:sz w:val="22"/>
          <w:szCs w:val="22"/>
        </w:rPr>
        <w:t xml:space="preserve">2. </w:t>
      </w:r>
      <w:r w:rsidR="00A816E1" w:rsidRPr="00E42403">
        <w:rPr>
          <w:sz w:val="22"/>
          <w:szCs w:val="22"/>
        </w:rPr>
        <w:t xml:space="preserve">Il presente Patto di integrità </w:t>
      </w:r>
      <w:r w:rsidR="00BA4F45" w:rsidRPr="00E42403">
        <w:rPr>
          <w:sz w:val="22"/>
          <w:szCs w:val="22"/>
        </w:rPr>
        <w:t>tra l’Amministrazione e il Contraente stabilisce</w:t>
      </w:r>
      <w:r w:rsidR="002F7BF4" w:rsidRPr="00E42403">
        <w:rPr>
          <w:sz w:val="22"/>
          <w:szCs w:val="22"/>
        </w:rPr>
        <w:t>, in particolare,</w:t>
      </w:r>
      <w:r w:rsidR="00BA4F45" w:rsidRPr="00E42403">
        <w:rPr>
          <w:sz w:val="22"/>
          <w:szCs w:val="22"/>
        </w:rPr>
        <w:t xml:space="preserve"> la reciproca e formale obbligazione a conformare </w:t>
      </w:r>
      <w:r w:rsidR="00A816E1" w:rsidRPr="00E42403">
        <w:rPr>
          <w:sz w:val="22"/>
          <w:szCs w:val="22"/>
        </w:rPr>
        <w:t xml:space="preserve">la propria condotta </w:t>
      </w:r>
      <w:r w:rsidR="00BA4F45" w:rsidRPr="00E42403">
        <w:rPr>
          <w:sz w:val="22"/>
          <w:szCs w:val="22"/>
        </w:rPr>
        <w:t>ai principi di lealtà, trasparenza e correttezza</w:t>
      </w:r>
      <w:r w:rsidR="009352F8" w:rsidRPr="00E42403">
        <w:rPr>
          <w:sz w:val="22"/>
          <w:szCs w:val="22"/>
        </w:rPr>
        <w:t xml:space="preserve"> in tutte le fasi dell’appalto</w:t>
      </w:r>
      <w:r w:rsidR="00BA4F45" w:rsidRPr="00E42403">
        <w:rPr>
          <w:sz w:val="22"/>
          <w:szCs w:val="22"/>
        </w:rPr>
        <w:t xml:space="preserve">, </w:t>
      </w:r>
      <w:r w:rsidR="0056601B" w:rsidRPr="00E42403">
        <w:rPr>
          <w:sz w:val="22"/>
          <w:szCs w:val="22"/>
        </w:rPr>
        <w:t xml:space="preserve">sino alla completa esecuzione del contratto, </w:t>
      </w:r>
      <w:r w:rsidR="00BA4F45" w:rsidRPr="00E42403">
        <w:rPr>
          <w:sz w:val="22"/>
          <w:szCs w:val="22"/>
        </w:rPr>
        <w:t>impegna</w:t>
      </w:r>
      <w:r w:rsidR="00A816E1" w:rsidRPr="00E42403">
        <w:rPr>
          <w:sz w:val="22"/>
          <w:szCs w:val="22"/>
        </w:rPr>
        <w:t>ndosi espressamente a contrastare fenomeni di corruzione e illegalità.</w:t>
      </w:r>
    </w:p>
    <w:p w:rsidR="00A816E1" w:rsidRPr="00E42403" w:rsidRDefault="00E27EF8" w:rsidP="00BA4F45">
      <w:pPr>
        <w:autoSpaceDE w:val="0"/>
        <w:autoSpaceDN w:val="0"/>
        <w:adjustRightInd w:val="0"/>
        <w:spacing w:before="120" w:line="276" w:lineRule="auto"/>
        <w:jc w:val="both"/>
        <w:rPr>
          <w:sz w:val="22"/>
          <w:szCs w:val="22"/>
        </w:rPr>
      </w:pPr>
      <w:r w:rsidRPr="00E42403">
        <w:rPr>
          <w:sz w:val="22"/>
          <w:szCs w:val="22"/>
        </w:rPr>
        <w:t xml:space="preserve">3. </w:t>
      </w:r>
      <w:r w:rsidR="00A816E1" w:rsidRPr="00E42403">
        <w:rPr>
          <w:sz w:val="22"/>
          <w:szCs w:val="22"/>
        </w:rPr>
        <w:t xml:space="preserve">Il presente Patto di integrità regola i comportamenti dei dipendenti, </w:t>
      </w:r>
      <w:r w:rsidR="009352F8" w:rsidRPr="00E42403">
        <w:rPr>
          <w:sz w:val="22"/>
          <w:szCs w:val="22"/>
        </w:rPr>
        <w:t xml:space="preserve">dei </w:t>
      </w:r>
      <w:r w:rsidR="00A816E1" w:rsidRPr="00E42403">
        <w:rPr>
          <w:sz w:val="22"/>
          <w:szCs w:val="22"/>
        </w:rPr>
        <w:t xml:space="preserve">collaboratori e di </w:t>
      </w:r>
      <w:r w:rsidR="009352F8" w:rsidRPr="00E42403">
        <w:rPr>
          <w:sz w:val="22"/>
          <w:szCs w:val="22"/>
        </w:rPr>
        <w:t>tutti i</w:t>
      </w:r>
      <w:r w:rsidR="00A816E1" w:rsidRPr="00E42403">
        <w:rPr>
          <w:sz w:val="22"/>
          <w:szCs w:val="22"/>
        </w:rPr>
        <w:t xml:space="preserve"> soggett</w:t>
      </w:r>
      <w:r w:rsidR="009352F8" w:rsidRPr="00E42403">
        <w:rPr>
          <w:sz w:val="22"/>
          <w:szCs w:val="22"/>
        </w:rPr>
        <w:t>i</w:t>
      </w:r>
      <w:r w:rsidR="00A816E1" w:rsidRPr="00E42403">
        <w:rPr>
          <w:sz w:val="22"/>
          <w:szCs w:val="22"/>
        </w:rPr>
        <w:t xml:space="preserve"> </w:t>
      </w:r>
      <w:r w:rsidR="009352F8" w:rsidRPr="00E42403">
        <w:rPr>
          <w:sz w:val="22"/>
          <w:szCs w:val="22"/>
        </w:rPr>
        <w:t xml:space="preserve">coinvolti a qualunque titolo nell’ambito delle procedure di affidamento e gestione dell’appalto, appartenenti </w:t>
      </w:r>
      <w:r w:rsidR="00A816E1" w:rsidRPr="00E42403">
        <w:rPr>
          <w:sz w:val="22"/>
          <w:szCs w:val="22"/>
        </w:rPr>
        <w:t xml:space="preserve">sia </w:t>
      </w:r>
      <w:r w:rsidR="009352F8" w:rsidRPr="00E42403">
        <w:rPr>
          <w:sz w:val="22"/>
          <w:szCs w:val="22"/>
        </w:rPr>
        <w:t>a</w:t>
      </w:r>
      <w:r w:rsidR="00A816E1" w:rsidRPr="00E42403">
        <w:rPr>
          <w:sz w:val="22"/>
          <w:szCs w:val="22"/>
        </w:rPr>
        <w:t xml:space="preserve">l Contraente </w:t>
      </w:r>
      <w:r w:rsidR="009352F8" w:rsidRPr="00E42403">
        <w:rPr>
          <w:sz w:val="22"/>
          <w:szCs w:val="22"/>
        </w:rPr>
        <w:t>sia all’Amministrazione.</w:t>
      </w:r>
    </w:p>
    <w:p w:rsidR="009352F8" w:rsidRPr="00E42403" w:rsidRDefault="00E27EF8" w:rsidP="00BA4F45">
      <w:pPr>
        <w:autoSpaceDE w:val="0"/>
        <w:autoSpaceDN w:val="0"/>
        <w:adjustRightInd w:val="0"/>
        <w:spacing w:before="120" w:line="276" w:lineRule="auto"/>
        <w:jc w:val="both"/>
        <w:rPr>
          <w:sz w:val="22"/>
          <w:szCs w:val="22"/>
        </w:rPr>
      </w:pPr>
      <w:r w:rsidRPr="00E42403">
        <w:rPr>
          <w:sz w:val="22"/>
          <w:szCs w:val="22"/>
        </w:rPr>
        <w:t xml:space="preserve">4. </w:t>
      </w:r>
      <w:r w:rsidR="009352F8" w:rsidRPr="00E42403">
        <w:rPr>
          <w:sz w:val="22"/>
          <w:szCs w:val="22"/>
        </w:rPr>
        <w:t>L’Amministrazione e il Contraente si impegnano a rispettare e far rispettare al proprio personale di cui ci si avvale durante tutte le fasi dell’appalto il presente Patto di integrità, il cui spirito e contenuto condivi</w:t>
      </w:r>
      <w:r w:rsidR="00784E94" w:rsidRPr="00E42403">
        <w:rPr>
          <w:sz w:val="22"/>
          <w:szCs w:val="22"/>
        </w:rPr>
        <w:t>d</w:t>
      </w:r>
      <w:r w:rsidR="009352F8" w:rsidRPr="00E42403">
        <w:rPr>
          <w:sz w:val="22"/>
          <w:szCs w:val="22"/>
        </w:rPr>
        <w:t>ono integralmente.</w:t>
      </w:r>
    </w:p>
    <w:p w:rsidR="00BA4F45" w:rsidRPr="00E42403" w:rsidRDefault="00BA4F45" w:rsidP="003C24BB">
      <w:pPr>
        <w:autoSpaceDE w:val="0"/>
        <w:autoSpaceDN w:val="0"/>
        <w:adjustRightInd w:val="0"/>
        <w:spacing w:line="276" w:lineRule="auto"/>
        <w:jc w:val="both"/>
        <w:rPr>
          <w:sz w:val="22"/>
          <w:szCs w:val="22"/>
        </w:rPr>
      </w:pPr>
    </w:p>
    <w:p w:rsidR="00641527" w:rsidRPr="00E42403" w:rsidRDefault="00641527" w:rsidP="00641527">
      <w:pPr>
        <w:autoSpaceDE w:val="0"/>
        <w:autoSpaceDN w:val="0"/>
        <w:adjustRightInd w:val="0"/>
        <w:spacing w:line="276" w:lineRule="auto"/>
        <w:jc w:val="center"/>
        <w:rPr>
          <w:b/>
          <w:bCs/>
          <w:sz w:val="22"/>
          <w:szCs w:val="22"/>
        </w:rPr>
      </w:pPr>
      <w:r w:rsidRPr="00E42403">
        <w:rPr>
          <w:b/>
          <w:bCs/>
          <w:sz w:val="22"/>
          <w:szCs w:val="22"/>
        </w:rPr>
        <w:t>ARTICOLO 2</w:t>
      </w:r>
    </w:p>
    <w:p w:rsidR="00641527" w:rsidRPr="00E42403" w:rsidRDefault="00641527" w:rsidP="00641527">
      <w:pPr>
        <w:autoSpaceDE w:val="0"/>
        <w:autoSpaceDN w:val="0"/>
        <w:adjustRightInd w:val="0"/>
        <w:spacing w:line="276" w:lineRule="auto"/>
        <w:jc w:val="center"/>
        <w:rPr>
          <w:b/>
          <w:bCs/>
          <w:sz w:val="22"/>
          <w:szCs w:val="22"/>
        </w:rPr>
      </w:pPr>
      <w:r w:rsidRPr="00E42403">
        <w:rPr>
          <w:b/>
          <w:bCs/>
          <w:sz w:val="22"/>
          <w:szCs w:val="22"/>
        </w:rPr>
        <w:t>“Obblighi dell’Amministrazione”</w:t>
      </w:r>
    </w:p>
    <w:p w:rsidR="00641527" w:rsidRPr="00E42403" w:rsidRDefault="008328D2" w:rsidP="008328D2">
      <w:pPr>
        <w:autoSpaceDE w:val="0"/>
        <w:autoSpaceDN w:val="0"/>
        <w:adjustRightInd w:val="0"/>
        <w:spacing w:before="120" w:line="276" w:lineRule="auto"/>
        <w:jc w:val="both"/>
        <w:rPr>
          <w:sz w:val="22"/>
          <w:szCs w:val="22"/>
        </w:rPr>
      </w:pPr>
      <w:r w:rsidRPr="00E42403">
        <w:rPr>
          <w:sz w:val="22"/>
          <w:szCs w:val="22"/>
        </w:rPr>
        <w:lastRenderedPageBreak/>
        <w:t xml:space="preserve">1. </w:t>
      </w:r>
      <w:r w:rsidR="00641527" w:rsidRPr="00E42403">
        <w:rPr>
          <w:sz w:val="22"/>
          <w:szCs w:val="22"/>
        </w:rPr>
        <w:t>L’Amministrazione si impegna a</w:t>
      </w:r>
      <w:r w:rsidR="00022061" w:rsidRPr="00E42403">
        <w:rPr>
          <w:sz w:val="22"/>
          <w:szCs w:val="22"/>
        </w:rPr>
        <w:t xml:space="preserve"> </w:t>
      </w:r>
      <w:r w:rsidR="00641527" w:rsidRPr="00E42403">
        <w:rPr>
          <w:sz w:val="22"/>
          <w:szCs w:val="22"/>
        </w:rPr>
        <w:t xml:space="preserve">informare il proprio personale </w:t>
      </w:r>
      <w:r w:rsidR="003A66F7" w:rsidRPr="00E42403">
        <w:rPr>
          <w:sz w:val="22"/>
          <w:szCs w:val="22"/>
        </w:rPr>
        <w:t>(</w:t>
      </w:r>
      <w:r w:rsidR="007E10A3" w:rsidRPr="00E42403">
        <w:rPr>
          <w:sz w:val="22"/>
          <w:szCs w:val="22"/>
        </w:rPr>
        <w:t xml:space="preserve">organi direttivi / dirigenti / </w:t>
      </w:r>
      <w:r w:rsidR="003A66F7" w:rsidRPr="00E42403">
        <w:rPr>
          <w:sz w:val="22"/>
          <w:szCs w:val="22"/>
        </w:rPr>
        <w:t>dipendenti</w:t>
      </w:r>
      <w:r w:rsidRPr="00E42403">
        <w:rPr>
          <w:sz w:val="22"/>
          <w:szCs w:val="22"/>
        </w:rPr>
        <w:t xml:space="preserve"> </w:t>
      </w:r>
      <w:r w:rsidR="003A66F7" w:rsidRPr="00E42403">
        <w:rPr>
          <w:sz w:val="22"/>
          <w:szCs w:val="22"/>
        </w:rPr>
        <w:t>/</w:t>
      </w:r>
      <w:r w:rsidRPr="00E42403">
        <w:rPr>
          <w:sz w:val="22"/>
          <w:szCs w:val="22"/>
        </w:rPr>
        <w:t xml:space="preserve"> </w:t>
      </w:r>
      <w:r w:rsidR="003A66F7" w:rsidRPr="00E42403">
        <w:rPr>
          <w:sz w:val="22"/>
          <w:szCs w:val="22"/>
        </w:rPr>
        <w:t>collaboratori</w:t>
      </w:r>
      <w:r w:rsidRPr="00E42403">
        <w:rPr>
          <w:sz w:val="22"/>
          <w:szCs w:val="22"/>
        </w:rPr>
        <w:t xml:space="preserve"> </w:t>
      </w:r>
      <w:r w:rsidR="003A66F7" w:rsidRPr="00E42403">
        <w:rPr>
          <w:sz w:val="22"/>
          <w:szCs w:val="22"/>
        </w:rPr>
        <w:t>/</w:t>
      </w:r>
      <w:r w:rsidRPr="00E42403">
        <w:rPr>
          <w:sz w:val="22"/>
          <w:szCs w:val="22"/>
        </w:rPr>
        <w:t xml:space="preserve"> </w:t>
      </w:r>
      <w:r w:rsidR="003A66F7" w:rsidRPr="00E42403">
        <w:rPr>
          <w:sz w:val="22"/>
          <w:szCs w:val="22"/>
        </w:rPr>
        <w:t xml:space="preserve">consulenti) </w:t>
      </w:r>
      <w:r w:rsidR="00641527" w:rsidRPr="00E42403">
        <w:rPr>
          <w:sz w:val="22"/>
          <w:szCs w:val="22"/>
        </w:rPr>
        <w:t>coinvolt</w:t>
      </w:r>
      <w:r w:rsidR="003A66F7" w:rsidRPr="00E42403">
        <w:rPr>
          <w:sz w:val="22"/>
          <w:szCs w:val="22"/>
        </w:rPr>
        <w:t>o</w:t>
      </w:r>
      <w:r w:rsidR="00641527" w:rsidRPr="00E42403">
        <w:rPr>
          <w:sz w:val="22"/>
          <w:szCs w:val="22"/>
        </w:rPr>
        <w:t xml:space="preserve"> nell</w:t>
      </w:r>
      <w:r w:rsidRPr="00E42403">
        <w:rPr>
          <w:sz w:val="22"/>
          <w:szCs w:val="22"/>
        </w:rPr>
        <w:t>a</w:t>
      </w:r>
      <w:r w:rsidR="00641527" w:rsidRPr="00E42403">
        <w:rPr>
          <w:sz w:val="22"/>
          <w:szCs w:val="22"/>
        </w:rPr>
        <w:t xml:space="preserve"> procedur</w:t>
      </w:r>
      <w:r w:rsidRPr="00E42403">
        <w:rPr>
          <w:sz w:val="22"/>
          <w:szCs w:val="22"/>
        </w:rPr>
        <w:t>a</w:t>
      </w:r>
      <w:r w:rsidR="00641527" w:rsidRPr="00E42403">
        <w:rPr>
          <w:sz w:val="22"/>
          <w:szCs w:val="22"/>
        </w:rPr>
        <w:t xml:space="preserve"> di affidamento e gestione dell’appalto circa il presente Patto di integrità e gli obblighi in esso contenuti</w:t>
      </w:r>
      <w:r w:rsidR="00022061" w:rsidRPr="00E42403">
        <w:rPr>
          <w:sz w:val="22"/>
          <w:szCs w:val="22"/>
        </w:rPr>
        <w:t>, vigilando scrupolosamente sulla loro osservanza,</w:t>
      </w:r>
      <w:r w:rsidR="00641527" w:rsidRPr="00E42403">
        <w:rPr>
          <w:sz w:val="22"/>
          <w:szCs w:val="22"/>
        </w:rPr>
        <w:t xml:space="preserve"> </w:t>
      </w:r>
      <w:r w:rsidR="00022061" w:rsidRPr="00E42403">
        <w:rPr>
          <w:sz w:val="22"/>
          <w:szCs w:val="22"/>
        </w:rPr>
        <w:t>con riferimento a</w:t>
      </w:r>
      <w:r w:rsidR="00641527" w:rsidRPr="00E42403">
        <w:rPr>
          <w:sz w:val="22"/>
          <w:szCs w:val="22"/>
        </w:rPr>
        <w:t xml:space="preserve">i principi di trasparenza e integrità, già disciplinati dal Codice </w:t>
      </w:r>
      <w:r w:rsidR="003A66F7" w:rsidRPr="00E42403">
        <w:rPr>
          <w:sz w:val="22"/>
          <w:szCs w:val="22"/>
        </w:rPr>
        <w:t>Etico</w:t>
      </w:r>
      <w:r w:rsidR="00E94A04" w:rsidRPr="00E42403">
        <w:rPr>
          <w:sz w:val="22"/>
          <w:szCs w:val="22"/>
        </w:rPr>
        <w:t xml:space="preserve"> così come integrato dal Regolamento disciplinare e sanzionatorio</w:t>
      </w:r>
      <w:r w:rsidR="00022061" w:rsidRPr="00E42403">
        <w:rPr>
          <w:sz w:val="22"/>
          <w:szCs w:val="22"/>
        </w:rPr>
        <w:t>, nonché le misure di prevenzione della corruzione previste nel PTPC</w:t>
      </w:r>
      <w:r w:rsidR="003A66F7" w:rsidRPr="00E42403">
        <w:rPr>
          <w:sz w:val="22"/>
          <w:szCs w:val="22"/>
        </w:rPr>
        <w:t>T</w:t>
      </w:r>
      <w:r w:rsidR="00022061" w:rsidRPr="00E42403">
        <w:rPr>
          <w:sz w:val="22"/>
          <w:szCs w:val="22"/>
        </w:rPr>
        <w:t xml:space="preserve"> in uno con gli obblighi di pubblicazione dei documenti, atti e informazioni afferenti la procedura in oggetto.</w:t>
      </w:r>
    </w:p>
    <w:p w:rsidR="00CC22E0" w:rsidRPr="00E42403" w:rsidRDefault="00E27EF8" w:rsidP="00022061">
      <w:pPr>
        <w:autoSpaceDE w:val="0"/>
        <w:autoSpaceDN w:val="0"/>
        <w:adjustRightInd w:val="0"/>
        <w:spacing w:before="120" w:line="276" w:lineRule="auto"/>
        <w:jc w:val="both"/>
        <w:rPr>
          <w:sz w:val="22"/>
          <w:szCs w:val="22"/>
        </w:rPr>
      </w:pPr>
      <w:r w:rsidRPr="00E42403">
        <w:rPr>
          <w:sz w:val="22"/>
          <w:szCs w:val="22"/>
        </w:rPr>
        <w:t xml:space="preserve">2. </w:t>
      </w:r>
      <w:r w:rsidR="00CC22E0" w:rsidRPr="00E42403">
        <w:rPr>
          <w:sz w:val="22"/>
          <w:szCs w:val="22"/>
        </w:rPr>
        <w:t xml:space="preserve">L’Amministrazione assume, in particolare, l’espresso impegno </w:t>
      </w:r>
      <w:r w:rsidR="003A66F7" w:rsidRPr="00E42403">
        <w:rPr>
          <w:sz w:val="22"/>
          <w:szCs w:val="22"/>
        </w:rPr>
        <w:t xml:space="preserve">affinché il proprio personale </w:t>
      </w:r>
      <w:r w:rsidR="007E10A3" w:rsidRPr="00E42403">
        <w:rPr>
          <w:sz w:val="22"/>
          <w:szCs w:val="22"/>
        </w:rPr>
        <w:t xml:space="preserve">(come identificato al comma 1) </w:t>
      </w:r>
      <w:r w:rsidR="003A66F7" w:rsidRPr="00E42403">
        <w:rPr>
          <w:sz w:val="22"/>
          <w:szCs w:val="22"/>
        </w:rPr>
        <w:t>coinvolto nelle fasi della procedura di affidamento</w:t>
      </w:r>
      <w:r w:rsidR="008328D2" w:rsidRPr="00E42403">
        <w:rPr>
          <w:sz w:val="22"/>
          <w:szCs w:val="22"/>
        </w:rPr>
        <w:t xml:space="preserve"> e gestione dell’appalto</w:t>
      </w:r>
      <w:r w:rsidR="003A66F7" w:rsidRPr="00E42403">
        <w:rPr>
          <w:sz w:val="22"/>
          <w:szCs w:val="22"/>
        </w:rPr>
        <w:t xml:space="preserve"> non prometta, </w:t>
      </w:r>
      <w:r w:rsidR="00CC22E0" w:rsidRPr="00E42403">
        <w:rPr>
          <w:sz w:val="22"/>
          <w:szCs w:val="22"/>
        </w:rPr>
        <w:t>offr</w:t>
      </w:r>
      <w:r w:rsidR="003A66F7" w:rsidRPr="00E42403">
        <w:rPr>
          <w:sz w:val="22"/>
          <w:szCs w:val="22"/>
        </w:rPr>
        <w:t>a</w:t>
      </w:r>
      <w:r w:rsidR="00CC22E0" w:rsidRPr="00E42403">
        <w:rPr>
          <w:sz w:val="22"/>
          <w:szCs w:val="22"/>
        </w:rPr>
        <w:t>, accett</w:t>
      </w:r>
      <w:r w:rsidR="003A66F7" w:rsidRPr="00E42403">
        <w:rPr>
          <w:sz w:val="22"/>
          <w:szCs w:val="22"/>
        </w:rPr>
        <w:t>i</w:t>
      </w:r>
      <w:r w:rsidR="00CC22E0" w:rsidRPr="00E42403">
        <w:rPr>
          <w:sz w:val="22"/>
          <w:szCs w:val="22"/>
        </w:rPr>
        <w:t xml:space="preserve"> o richied</w:t>
      </w:r>
      <w:r w:rsidR="003A66F7" w:rsidRPr="00E42403">
        <w:rPr>
          <w:sz w:val="22"/>
          <w:szCs w:val="22"/>
        </w:rPr>
        <w:t>a</w:t>
      </w:r>
      <w:r w:rsidR="00CC22E0" w:rsidRPr="00E42403">
        <w:rPr>
          <w:sz w:val="22"/>
          <w:szCs w:val="22"/>
        </w:rPr>
        <w:t xml:space="preserve"> somme di denaro o qualsiasi altra ricompensa, vantaggio o beneficio, sia direttamente che indirettamente tramite intermediari, </w:t>
      </w:r>
      <w:r w:rsidR="00454362" w:rsidRPr="00E42403">
        <w:rPr>
          <w:sz w:val="22"/>
          <w:szCs w:val="22"/>
        </w:rPr>
        <w:t xml:space="preserve">né divulghi informazioni riservate </w:t>
      </w:r>
      <w:r w:rsidR="00CC22E0" w:rsidRPr="00E42403">
        <w:rPr>
          <w:sz w:val="22"/>
          <w:szCs w:val="22"/>
        </w:rPr>
        <w:t>al fine dell’assegnazione del contratto e/o di distorcerne la corretta esecuzione.</w:t>
      </w:r>
      <w:r w:rsidR="00E7528E" w:rsidRPr="00E42403">
        <w:rPr>
          <w:sz w:val="22"/>
          <w:szCs w:val="22"/>
        </w:rPr>
        <w:t xml:space="preserve"> L’Amministrazione provvederà a segnalare a</w:t>
      </w:r>
      <w:r w:rsidR="001C4209" w:rsidRPr="00E42403">
        <w:rPr>
          <w:sz w:val="22"/>
          <w:szCs w:val="22"/>
        </w:rPr>
        <w:t>l</w:t>
      </w:r>
      <w:r w:rsidR="00E7528E" w:rsidRPr="00E42403">
        <w:rPr>
          <w:sz w:val="22"/>
          <w:szCs w:val="22"/>
        </w:rPr>
        <w:t xml:space="preserve"> </w:t>
      </w:r>
      <w:r w:rsidR="00760A0D" w:rsidRPr="00E42403">
        <w:rPr>
          <w:sz w:val="22"/>
          <w:szCs w:val="22"/>
        </w:rPr>
        <w:t xml:space="preserve">proprio </w:t>
      </w:r>
      <w:r w:rsidR="00E7528E" w:rsidRPr="00E42403">
        <w:rPr>
          <w:sz w:val="22"/>
          <w:szCs w:val="22"/>
        </w:rPr>
        <w:t>Responsabile Prevenzione Corruzione e Trasparenza (RPCT) e Organismo di Vigilanza ex 231 (OdV) qualsiasi richiesta illecita, pretesa o tentativo di influenzare, turbare o falsare lo svolgimento della procedura di affidamento e/o l’esecuzione del contratto.</w:t>
      </w:r>
    </w:p>
    <w:p w:rsidR="007E10A3" w:rsidRPr="00E42403" w:rsidRDefault="008328D2" w:rsidP="00022061">
      <w:pPr>
        <w:autoSpaceDE w:val="0"/>
        <w:autoSpaceDN w:val="0"/>
        <w:adjustRightInd w:val="0"/>
        <w:spacing w:before="120" w:line="276" w:lineRule="auto"/>
        <w:jc w:val="both"/>
        <w:rPr>
          <w:sz w:val="22"/>
          <w:szCs w:val="22"/>
        </w:rPr>
      </w:pPr>
      <w:r w:rsidRPr="00E42403">
        <w:rPr>
          <w:sz w:val="22"/>
          <w:szCs w:val="22"/>
        </w:rPr>
        <w:t xml:space="preserve">3. L’Amministrazione si impegna a informare il proprio personale </w:t>
      </w:r>
      <w:r w:rsidR="007E10A3" w:rsidRPr="00E42403">
        <w:rPr>
          <w:sz w:val="22"/>
          <w:szCs w:val="22"/>
        </w:rPr>
        <w:t xml:space="preserve">(come identificato al comma 1) </w:t>
      </w:r>
      <w:r w:rsidRPr="00E42403">
        <w:rPr>
          <w:sz w:val="22"/>
          <w:szCs w:val="22"/>
        </w:rPr>
        <w:t xml:space="preserve">coinvolto nella procedura di affidamento e gestione dell’appalto circa </w:t>
      </w:r>
      <w:r w:rsidR="009F043B" w:rsidRPr="00E42403">
        <w:rPr>
          <w:sz w:val="22"/>
          <w:szCs w:val="22"/>
        </w:rPr>
        <w:t xml:space="preserve">gli obblighi </w:t>
      </w:r>
      <w:r w:rsidRPr="00E42403">
        <w:rPr>
          <w:sz w:val="22"/>
          <w:szCs w:val="22"/>
        </w:rPr>
        <w:t xml:space="preserve">di dichiarare </w:t>
      </w:r>
      <w:r w:rsidR="009F043B" w:rsidRPr="00E42403">
        <w:rPr>
          <w:sz w:val="22"/>
          <w:szCs w:val="22"/>
        </w:rPr>
        <w:t xml:space="preserve">e di astenersi in presenza di </w:t>
      </w:r>
      <w:r w:rsidR="007E10A3" w:rsidRPr="00E42403">
        <w:rPr>
          <w:sz w:val="22"/>
          <w:szCs w:val="22"/>
        </w:rPr>
        <w:t xml:space="preserve">una </w:t>
      </w:r>
      <w:r w:rsidRPr="00E42403">
        <w:rPr>
          <w:sz w:val="22"/>
          <w:szCs w:val="22"/>
        </w:rPr>
        <w:t xml:space="preserve">situazione di </w:t>
      </w:r>
      <w:r w:rsidR="007E10A3" w:rsidRPr="00E42403">
        <w:rPr>
          <w:sz w:val="22"/>
          <w:szCs w:val="22"/>
        </w:rPr>
        <w:t xml:space="preserve">qualsiasi natura che possa configurare, anche solo potenzialmente, un </w:t>
      </w:r>
      <w:r w:rsidRPr="00E42403">
        <w:rPr>
          <w:sz w:val="22"/>
          <w:szCs w:val="22"/>
        </w:rPr>
        <w:t>conflitto di interess</w:t>
      </w:r>
      <w:r w:rsidR="007E10A3" w:rsidRPr="00E42403">
        <w:rPr>
          <w:sz w:val="22"/>
          <w:szCs w:val="22"/>
        </w:rPr>
        <w:t>i personali o familiari</w:t>
      </w:r>
      <w:r w:rsidR="008C562B" w:rsidRPr="00E42403">
        <w:rPr>
          <w:rStyle w:val="Rimandonotaapidipagina"/>
          <w:sz w:val="22"/>
          <w:szCs w:val="22"/>
        </w:rPr>
        <w:footnoteReference w:id="1"/>
      </w:r>
      <w:r w:rsidR="009F043B" w:rsidRPr="00E42403">
        <w:rPr>
          <w:sz w:val="22"/>
          <w:szCs w:val="22"/>
        </w:rPr>
        <w:t xml:space="preserve"> che potrebbero essere percepite come elementi in grado di compromettere l’esercizio imparziale e obiettivo delle loro funzioni nel contesto delle procedure e dell’esecuzione del contratto</w:t>
      </w:r>
      <w:r w:rsidR="008C562B" w:rsidRPr="00E42403">
        <w:rPr>
          <w:sz w:val="22"/>
          <w:szCs w:val="22"/>
        </w:rPr>
        <w:t xml:space="preserve">, </w:t>
      </w:r>
      <w:r w:rsidR="007E10A3" w:rsidRPr="00E42403">
        <w:rPr>
          <w:sz w:val="22"/>
          <w:szCs w:val="22"/>
        </w:rPr>
        <w:t>ai sensi del combinato disposto dall’art. 42, co. 2 del d.lgs. n. 50/2016, dall’art. 7 del D.P.R. n. 62/2013 e dall’art. 6-bis della L. n. 241/1990</w:t>
      </w:r>
      <w:r w:rsidR="009F043B" w:rsidRPr="00E42403">
        <w:rPr>
          <w:sz w:val="22"/>
          <w:szCs w:val="22"/>
        </w:rPr>
        <w:t>.</w:t>
      </w:r>
    </w:p>
    <w:p w:rsidR="00022061" w:rsidRPr="00E42403" w:rsidRDefault="008328D2" w:rsidP="00022061">
      <w:pPr>
        <w:autoSpaceDE w:val="0"/>
        <w:autoSpaceDN w:val="0"/>
        <w:adjustRightInd w:val="0"/>
        <w:spacing w:before="120" w:line="276" w:lineRule="auto"/>
        <w:jc w:val="both"/>
        <w:rPr>
          <w:sz w:val="22"/>
          <w:szCs w:val="22"/>
        </w:rPr>
      </w:pPr>
      <w:r w:rsidRPr="00E42403">
        <w:rPr>
          <w:sz w:val="22"/>
          <w:szCs w:val="22"/>
        </w:rPr>
        <w:t>4</w:t>
      </w:r>
      <w:r w:rsidR="00E27EF8" w:rsidRPr="00E42403">
        <w:rPr>
          <w:sz w:val="22"/>
          <w:szCs w:val="22"/>
        </w:rPr>
        <w:t xml:space="preserve">. </w:t>
      </w:r>
      <w:r w:rsidR="00CC22E0" w:rsidRPr="00E42403">
        <w:rPr>
          <w:sz w:val="22"/>
          <w:szCs w:val="22"/>
        </w:rPr>
        <w:t>L’Amministrazione attiverà un procedimento istruttorio per la verifica, nel rispetto del principio del contraddittorio, di ogni eventuale segnalazione ricevuta in merito a condotte anomale poste in essere dal proprio personale durante tutte le fasi dell’appalto.</w:t>
      </w:r>
    </w:p>
    <w:p w:rsidR="00022061" w:rsidRPr="00E42403" w:rsidRDefault="008328D2" w:rsidP="00022061">
      <w:pPr>
        <w:autoSpaceDE w:val="0"/>
        <w:autoSpaceDN w:val="0"/>
        <w:adjustRightInd w:val="0"/>
        <w:spacing w:before="120" w:line="276" w:lineRule="auto"/>
        <w:jc w:val="both"/>
        <w:rPr>
          <w:sz w:val="22"/>
          <w:szCs w:val="22"/>
        </w:rPr>
      </w:pPr>
      <w:r w:rsidRPr="00E42403">
        <w:rPr>
          <w:sz w:val="22"/>
          <w:szCs w:val="22"/>
        </w:rPr>
        <w:t>5</w:t>
      </w:r>
      <w:r w:rsidR="00E27EF8" w:rsidRPr="00E42403">
        <w:rPr>
          <w:sz w:val="22"/>
          <w:szCs w:val="22"/>
        </w:rPr>
        <w:t xml:space="preserve">. </w:t>
      </w:r>
      <w:r w:rsidR="00022061" w:rsidRPr="00E42403">
        <w:rPr>
          <w:sz w:val="22"/>
          <w:szCs w:val="22"/>
        </w:rPr>
        <w:t>Nel caso in cui sia riscontrata una violazione dei richiamati obblighi e principi, l’Amministrazione attiverà, ove applicabili, i procedimenti disciplinari nei confronti del proprio personale intervenuto a vario titolo nella procedura di affidamento ed esecuzione dell’appalto, secondo quanto previsto dalla normativa e dal piano di prevenzione della corruzione aziendale vigenti.</w:t>
      </w:r>
    </w:p>
    <w:p w:rsidR="00454362" w:rsidRPr="00E42403" w:rsidRDefault="008328D2" w:rsidP="00022061">
      <w:pPr>
        <w:autoSpaceDE w:val="0"/>
        <w:autoSpaceDN w:val="0"/>
        <w:adjustRightInd w:val="0"/>
        <w:spacing w:before="120" w:line="276" w:lineRule="auto"/>
        <w:jc w:val="both"/>
        <w:rPr>
          <w:sz w:val="22"/>
          <w:szCs w:val="22"/>
        </w:rPr>
      </w:pPr>
      <w:r w:rsidRPr="00E42403">
        <w:rPr>
          <w:sz w:val="22"/>
          <w:szCs w:val="22"/>
        </w:rPr>
        <w:t>6</w:t>
      </w:r>
      <w:r w:rsidR="00454362" w:rsidRPr="00E42403">
        <w:rPr>
          <w:sz w:val="22"/>
          <w:szCs w:val="22"/>
        </w:rPr>
        <w:t xml:space="preserve">. I pagamenti </w:t>
      </w:r>
      <w:r w:rsidR="00CF3D6C" w:rsidRPr="00E42403">
        <w:rPr>
          <w:sz w:val="22"/>
          <w:szCs w:val="22"/>
        </w:rPr>
        <w:t xml:space="preserve">saranno </w:t>
      </w:r>
      <w:r w:rsidR="00454362" w:rsidRPr="00E42403">
        <w:rPr>
          <w:sz w:val="22"/>
          <w:szCs w:val="22"/>
        </w:rPr>
        <w:t xml:space="preserve">erogati dall’Amministrazione </w:t>
      </w:r>
      <w:r w:rsidR="00CF3D6C" w:rsidRPr="00E42403">
        <w:rPr>
          <w:sz w:val="22"/>
          <w:szCs w:val="22"/>
        </w:rPr>
        <w:t>a favore del Contraente solo in presenza di prestazioni legittime e regolarmente eseguite.</w:t>
      </w:r>
    </w:p>
    <w:p w:rsidR="00641527" w:rsidRPr="00E42403" w:rsidRDefault="00641527" w:rsidP="00641527">
      <w:pPr>
        <w:autoSpaceDE w:val="0"/>
        <w:autoSpaceDN w:val="0"/>
        <w:adjustRightInd w:val="0"/>
        <w:spacing w:line="276" w:lineRule="auto"/>
        <w:jc w:val="both"/>
        <w:rPr>
          <w:sz w:val="22"/>
          <w:szCs w:val="22"/>
        </w:rPr>
      </w:pPr>
    </w:p>
    <w:p w:rsidR="002D6572" w:rsidRPr="00E42403" w:rsidRDefault="002D6572" w:rsidP="00ED05AF">
      <w:pPr>
        <w:autoSpaceDE w:val="0"/>
        <w:autoSpaceDN w:val="0"/>
        <w:adjustRightInd w:val="0"/>
        <w:spacing w:line="276" w:lineRule="auto"/>
        <w:jc w:val="center"/>
        <w:rPr>
          <w:b/>
          <w:bCs/>
          <w:sz w:val="22"/>
          <w:szCs w:val="22"/>
        </w:rPr>
      </w:pPr>
      <w:r w:rsidRPr="00E42403">
        <w:rPr>
          <w:b/>
          <w:bCs/>
          <w:sz w:val="22"/>
          <w:szCs w:val="22"/>
        </w:rPr>
        <w:t xml:space="preserve">ARTICOLO </w:t>
      </w:r>
      <w:r w:rsidR="00641527" w:rsidRPr="00E42403">
        <w:rPr>
          <w:b/>
          <w:bCs/>
          <w:sz w:val="22"/>
          <w:szCs w:val="22"/>
        </w:rPr>
        <w:t>3</w:t>
      </w:r>
    </w:p>
    <w:p w:rsidR="002D6572" w:rsidRPr="00E42403" w:rsidRDefault="00A97960" w:rsidP="00ED05AF">
      <w:pPr>
        <w:autoSpaceDE w:val="0"/>
        <w:autoSpaceDN w:val="0"/>
        <w:adjustRightInd w:val="0"/>
        <w:spacing w:line="276" w:lineRule="auto"/>
        <w:jc w:val="center"/>
        <w:rPr>
          <w:b/>
          <w:bCs/>
          <w:sz w:val="22"/>
          <w:szCs w:val="22"/>
        </w:rPr>
      </w:pPr>
      <w:r w:rsidRPr="00E42403">
        <w:rPr>
          <w:b/>
          <w:bCs/>
          <w:sz w:val="22"/>
          <w:szCs w:val="22"/>
        </w:rPr>
        <w:t>“Obblighi</w:t>
      </w:r>
      <w:r w:rsidR="00D10BFB" w:rsidRPr="00E42403">
        <w:rPr>
          <w:b/>
          <w:bCs/>
          <w:sz w:val="22"/>
          <w:szCs w:val="22"/>
        </w:rPr>
        <w:t xml:space="preserve"> del Contraente</w:t>
      </w:r>
      <w:r w:rsidRPr="00E42403">
        <w:rPr>
          <w:b/>
          <w:bCs/>
          <w:sz w:val="22"/>
          <w:szCs w:val="22"/>
        </w:rPr>
        <w:t>”</w:t>
      </w:r>
    </w:p>
    <w:p w:rsidR="00D10BFB" w:rsidRPr="00E42403" w:rsidRDefault="00E27EF8" w:rsidP="005C6FAB">
      <w:pPr>
        <w:autoSpaceDE w:val="0"/>
        <w:autoSpaceDN w:val="0"/>
        <w:adjustRightInd w:val="0"/>
        <w:spacing w:before="60" w:line="276" w:lineRule="auto"/>
        <w:jc w:val="both"/>
        <w:rPr>
          <w:sz w:val="22"/>
          <w:szCs w:val="22"/>
        </w:rPr>
      </w:pPr>
      <w:r w:rsidRPr="00E42403">
        <w:rPr>
          <w:sz w:val="22"/>
          <w:szCs w:val="22"/>
        </w:rPr>
        <w:t xml:space="preserve">1. </w:t>
      </w:r>
      <w:r w:rsidR="00D10BFB" w:rsidRPr="00E42403">
        <w:rPr>
          <w:sz w:val="22"/>
          <w:szCs w:val="22"/>
        </w:rPr>
        <w:t>Il Contraente, in forza del presente Patto di integrità:</w:t>
      </w:r>
    </w:p>
    <w:p w:rsidR="00D10BFB" w:rsidRPr="00E42403" w:rsidRDefault="00D10BFB" w:rsidP="00A97960">
      <w:pPr>
        <w:numPr>
          <w:ilvl w:val="0"/>
          <w:numId w:val="29"/>
        </w:numPr>
        <w:autoSpaceDE w:val="0"/>
        <w:autoSpaceDN w:val="0"/>
        <w:adjustRightInd w:val="0"/>
        <w:spacing w:before="60" w:line="276" w:lineRule="auto"/>
        <w:ind w:left="425" w:hanging="357"/>
        <w:jc w:val="both"/>
        <w:rPr>
          <w:sz w:val="22"/>
          <w:szCs w:val="22"/>
        </w:rPr>
      </w:pPr>
      <w:r w:rsidRPr="00E42403">
        <w:rPr>
          <w:sz w:val="22"/>
          <w:szCs w:val="22"/>
        </w:rPr>
        <w:t xml:space="preserve">dichiara di non aver influenzato il procedimento amministrativo diretto a stabilire il contenuto </w:t>
      </w:r>
      <w:r w:rsidR="00673CC4" w:rsidRPr="00E42403">
        <w:rPr>
          <w:sz w:val="22"/>
          <w:szCs w:val="22"/>
        </w:rPr>
        <w:t xml:space="preserve">del bando di gara </w:t>
      </w:r>
      <w:r w:rsidR="000B5BFA" w:rsidRPr="00E42403">
        <w:rPr>
          <w:sz w:val="22"/>
          <w:szCs w:val="22"/>
        </w:rPr>
        <w:t>e/o</w:t>
      </w:r>
      <w:r w:rsidRPr="00E42403">
        <w:rPr>
          <w:sz w:val="22"/>
          <w:szCs w:val="22"/>
        </w:rPr>
        <w:t xml:space="preserve"> </w:t>
      </w:r>
      <w:r w:rsidR="000B5BFA" w:rsidRPr="00E42403">
        <w:rPr>
          <w:sz w:val="22"/>
          <w:szCs w:val="22"/>
        </w:rPr>
        <w:t xml:space="preserve">di ogni </w:t>
      </w:r>
      <w:r w:rsidRPr="00E42403">
        <w:rPr>
          <w:sz w:val="22"/>
          <w:szCs w:val="22"/>
        </w:rPr>
        <w:t>altro atto equipollente al fine di condizionare le modalità di scelta del contraente</w:t>
      </w:r>
      <w:r w:rsidR="0004043A" w:rsidRPr="00E42403">
        <w:rPr>
          <w:sz w:val="22"/>
          <w:szCs w:val="22"/>
        </w:rPr>
        <w:t>;</w:t>
      </w:r>
    </w:p>
    <w:p w:rsidR="00D10BFB" w:rsidRPr="00E42403" w:rsidRDefault="0004043A" w:rsidP="00A97960">
      <w:pPr>
        <w:numPr>
          <w:ilvl w:val="0"/>
          <w:numId w:val="29"/>
        </w:numPr>
        <w:autoSpaceDE w:val="0"/>
        <w:autoSpaceDN w:val="0"/>
        <w:adjustRightInd w:val="0"/>
        <w:spacing w:before="60" w:line="276" w:lineRule="auto"/>
        <w:ind w:left="425" w:hanging="357"/>
        <w:jc w:val="both"/>
        <w:rPr>
          <w:sz w:val="22"/>
          <w:szCs w:val="22"/>
        </w:rPr>
      </w:pPr>
      <w:r w:rsidRPr="00E42403">
        <w:rPr>
          <w:sz w:val="22"/>
          <w:szCs w:val="22"/>
        </w:rPr>
        <w:t>dichiara di non aver fatto ricorso ad alcuna mediazione o altra opera di terzi finalizzata all’aggiudicazione e alla conclusione del contratto e si impegna a non ricorrere a mediazione / opera di terzi finalizzata alla fase di esecuzione del contratto;</w:t>
      </w:r>
    </w:p>
    <w:p w:rsidR="00D10BFB" w:rsidRPr="00E42403" w:rsidRDefault="0004043A" w:rsidP="00A97960">
      <w:pPr>
        <w:numPr>
          <w:ilvl w:val="0"/>
          <w:numId w:val="29"/>
        </w:numPr>
        <w:autoSpaceDE w:val="0"/>
        <w:autoSpaceDN w:val="0"/>
        <w:adjustRightInd w:val="0"/>
        <w:spacing w:before="60" w:line="276" w:lineRule="auto"/>
        <w:ind w:left="425" w:hanging="357"/>
        <w:jc w:val="both"/>
        <w:rPr>
          <w:sz w:val="22"/>
          <w:szCs w:val="22"/>
        </w:rPr>
      </w:pPr>
      <w:r w:rsidRPr="00E42403">
        <w:rPr>
          <w:sz w:val="22"/>
          <w:szCs w:val="22"/>
        </w:rPr>
        <w:t xml:space="preserve">dichiara </w:t>
      </w:r>
      <w:r w:rsidR="001D1299" w:rsidRPr="00E42403">
        <w:rPr>
          <w:sz w:val="22"/>
          <w:szCs w:val="22"/>
        </w:rPr>
        <w:t xml:space="preserve">di non trovarsi in situazioni di controllo o di collegamento formale o sostanziale con altri concorrenti e di </w:t>
      </w:r>
      <w:r w:rsidRPr="00E42403">
        <w:rPr>
          <w:sz w:val="22"/>
          <w:szCs w:val="22"/>
        </w:rPr>
        <w:t xml:space="preserve">non aver concluso con altri operatori economici alcun tipo di accordo volto ad alterare o limitare la concorrenza, ovvero a determinare un unico centro decisionale ai fini della partecipazione alla procedura di gara e della formulazione dell’offerta, risultata poi essere la migliore, </w:t>
      </w:r>
      <w:r w:rsidR="001D1299" w:rsidRPr="00E42403">
        <w:rPr>
          <w:sz w:val="22"/>
          <w:szCs w:val="22"/>
        </w:rPr>
        <w:t xml:space="preserve">e </w:t>
      </w:r>
      <w:r w:rsidRPr="00E42403">
        <w:rPr>
          <w:sz w:val="22"/>
          <w:szCs w:val="22"/>
        </w:rPr>
        <w:t xml:space="preserve">si impegna dall’astenersi dal compiere qualsiasi tentativo </w:t>
      </w:r>
      <w:r w:rsidR="001D1299" w:rsidRPr="00E42403">
        <w:rPr>
          <w:sz w:val="22"/>
          <w:szCs w:val="22"/>
        </w:rPr>
        <w:t>di turbativa, irregolarità o, comunque, violazione delle regole della concorrenza</w:t>
      </w:r>
      <w:r w:rsidRPr="00E42403">
        <w:rPr>
          <w:sz w:val="22"/>
          <w:szCs w:val="22"/>
        </w:rPr>
        <w:t>;</w:t>
      </w:r>
    </w:p>
    <w:p w:rsidR="00A97960" w:rsidRPr="00E42403" w:rsidRDefault="001D1299" w:rsidP="00A97960">
      <w:pPr>
        <w:numPr>
          <w:ilvl w:val="0"/>
          <w:numId w:val="29"/>
        </w:numPr>
        <w:autoSpaceDE w:val="0"/>
        <w:autoSpaceDN w:val="0"/>
        <w:adjustRightInd w:val="0"/>
        <w:spacing w:before="60" w:line="276" w:lineRule="auto"/>
        <w:ind w:left="425" w:hanging="357"/>
        <w:jc w:val="both"/>
        <w:rPr>
          <w:sz w:val="22"/>
          <w:szCs w:val="22"/>
        </w:rPr>
      </w:pPr>
      <w:r w:rsidRPr="00E42403">
        <w:rPr>
          <w:sz w:val="22"/>
          <w:szCs w:val="22"/>
        </w:rPr>
        <w:t xml:space="preserve">dichiara di non aver corrisposto né promesso di corrispondere ad alcuno </w:t>
      </w:r>
      <w:r w:rsidR="00AD6719" w:rsidRPr="00E42403">
        <w:rPr>
          <w:sz w:val="22"/>
          <w:szCs w:val="22"/>
        </w:rPr>
        <w:t>–</w:t>
      </w:r>
      <w:r w:rsidRPr="00E42403">
        <w:rPr>
          <w:sz w:val="22"/>
          <w:szCs w:val="22"/>
        </w:rPr>
        <w:t xml:space="preserve"> e s’impegna a non corrispondere né promettere di corrispondere ad alcuno </w:t>
      </w:r>
      <w:r w:rsidR="00AD6719" w:rsidRPr="00E42403">
        <w:rPr>
          <w:sz w:val="22"/>
          <w:szCs w:val="22"/>
        </w:rPr>
        <w:t xml:space="preserve">– </w:t>
      </w:r>
      <w:r w:rsidRPr="00E42403">
        <w:rPr>
          <w:sz w:val="22"/>
          <w:szCs w:val="22"/>
        </w:rPr>
        <w:t>direttamente o tramite terzi, ivi compresi i soggetti collegati o controllati</w:t>
      </w:r>
      <w:r w:rsidR="007F1435" w:rsidRPr="00E42403">
        <w:rPr>
          <w:sz w:val="22"/>
          <w:szCs w:val="22"/>
        </w:rPr>
        <w:t xml:space="preserve"> </w:t>
      </w:r>
      <w:r w:rsidR="007F1435" w:rsidRPr="00E42403">
        <w:rPr>
          <w:color w:val="FF0000"/>
          <w:sz w:val="22"/>
          <w:szCs w:val="22"/>
        </w:rPr>
        <w:t>-</w:t>
      </w:r>
      <w:r w:rsidRPr="00E42403">
        <w:rPr>
          <w:sz w:val="22"/>
          <w:szCs w:val="22"/>
        </w:rPr>
        <w:t xml:space="preserve"> somme di denaro o qualsiasi altra ricompensa, vantaggio o beneficio finalizzat</w:t>
      </w:r>
      <w:r w:rsidR="00454362" w:rsidRPr="00E42403">
        <w:rPr>
          <w:sz w:val="22"/>
          <w:szCs w:val="22"/>
        </w:rPr>
        <w:t>i</w:t>
      </w:r>
      <w:r w:rsidRPr="00E42403">
        <w:rPr>
          <w:sz w:val="22"/>
          <w:szCs w:val="22"/>
        </w:rPr>
        <w:t xml:space="preserve"> a facilitare l’affidamento e la conclusione del contratto e/o distorcere la corretta e regolare esecuzione del contratto</w:t>
      </w:r>
      <w:r w:rsidR="00311511" w:rsidRPr="00E42403">
        <w:rPr>
          <w:sz w:val="22"/>
          <w:szCs w:val="22"/>
        </w:rPr>
        <w:t>;</w:t>
      </w:r>
    </w:p>
    <w:p w:rsidR="00A97960" w:rsidRPr="00E42403" w:rsidRDefault="006642CC" w:rsidP="000B5BFA">
      <w:pPr>
        <w:numPr>
          <w:ilvl w:val="0"/>
          <w:numId w:val="29"/>
        </w:numPr>
        <w:autoSpaceDE w:val="0"/>
        <w:autoSpaceDN w:val="0"/>
        <w:adjustRightInd w:val="0"/>
        <w:spacing w:before="60" w:line="276" w:lineRule="auto"/>
        <w:ind w:left="425" w:hanging="357"/>
        <w:jc w:val="both"/>
        <w:rPr>
          <w:sz w:val="22"/>
          <w:szCs w:val="22"/>
        </w:rPr>
      </w:pPr>
      <w:r w:rsidRPr="00E42403">
        <w:rPr>
          <w:sz w:val="22"/>
          <w:szCs w:val="22"/>
        </w:rPr>
        <w:t xml:space="preserve">si impegna </w:t>
      </w:r>
      <w:r w:rsidR="00A97960" w:rsidRPr="00E42403">
        <w:rPr>
          <w:sz w:val="22"/>
          <w:szCs w:val="22"/>
        </w:rPr>
        <w:t xml:space="preserve">a </w:t>
      </w:r>
      <w:r w:rsidR="00454362" w:rsidRPr="00E42403">
        <w:rPr>
          <w:sz w:val="22"/>
          <w:szCs w:val="22"/>
        </w:rPr>
        <w:t>non prendere alcun accordo in violazione della normativa vigente in mate</w:t>
      </w:r>
      <w:r w:rsidR="00A60FF5" w:rsidRPr="00E42403">
        <w:rPr>
          <w:sz w:val="22"/>
          <w:szCs w:val="22"/>
        </w:rPr>
        <w:t>r</w:t>
      </w:r>
      <w:r w:rsidR="00454362" w:rsidRPr="00E42403">
        <w:rPr>
          <w:sz w:val="22"/>
          <w:szCs w:val="22"/>
        </w:rPr>
        <w:t xml:space="preserve">ia di Contratti pubblici nonché a </w:t>
      </w:r>
      <w:r w:rsidR="00A97960" w:rsidRPr="00E42403">
        <w:rPr>
          <w:sz w:val="22"/>
          <w:szCs w:val="22"/>
        </w:rPr>
        <w:t xml:space="preserve">segnalare </w:t>
      </w:r>
      <w:r w:rsidRPr="00E42403">
        <w:rPr>
          <w:sz w:val="22"/>
          <w:szCs w:val="22"/>
        </w:rPr>
        <w:t xml:space="preserve">tempestivamente </w:t>
      </w:r>
      <w:r w:rsidR="00A97960" w:rsidRPr="00E42403">
        <w:rPr>
          <w:sz w:val="22"/>
          <w:szCs w:val="22"/>
        </w:rPr>
        <w:t>all</w:t>
      </w:r>
      <w:r w:rsidR="00294A1B" w:rsidRPr="00E42403">
        <w:rPr>
          <w:sz w:val="22"/>
          <w:szCs w:val="22"/>
        </w:rPr>
        <w:t>’Amministrazione</w:t>
      </w:r>
      <w:r w:rsidR="00A97960" w:rsidRPr="00E42403">
        <w:rPr>
          <w:sz w:val="22"/>
          <w:szCs w:val="22"/>
        </w:rPr>
        <w:t xml:space="preserve"> qualsiasi tentativo di turbativa, irregolarità o distorsione </w:t>
      </w:r>
      <w:r w:rsidR="000D0A97" w:rsidRPr="00E42403">
        <w:rPr>
          <w:sz w:val="22"/>
          <w:szCs w:val="22"/>
        </w:rPr>
        <w:t xml:space="preserve">intervenuto </w:t>
      </w:r>
      <w:r w:rsidR="00A97960" w:rsidRPr="00E42403">
        <w:rPr>
          <w:sz w:val="22"/>
          <w:szCs w:val="22"/>
        </w:rPr>
        <w:t xml:space="preserve">nelle fasi di svolgimento della procedura di affidamento e/o durante l’esecuzione del contratto, da parte </w:t>
      </w:r>
      <w:r w:rsidRPr="00E42403">
        <w:rPr>
          <w:sz w:val="22"/>
          <w:szCs w:val="22"/>
        </w:rPr>
        <w:t xml:space="preserve">del personale dell’Amministrazione e </w:t>
      </w:r>
      <w:r w:rsidR="00A97960" w:rsidRPr="00E42403">
        <w:rPr>
          <w:sz w:val="22"/>
          <w:szCs w:val="22"/>
        </w:rPr>
        <w:t>di ogni interessato o addetto o di chiunque possa influe</w:t>
      </w:r>
      <w:r w:rsidR="00311511" w:rsidRPr="00E42403">
        <w:rPr>
          <w:sz w:val="22"/>
          <w:szCs w:val="22"/>
        </w:rPr>
        <w:t>nzare le decisioni relative all’</w:t>
      </w:r>
      <w:r w:rsidR="00A97960" w:rsidRPr="00E42403">
        <w:rPr>
          <w:sz w:val="22"/>
          <w:szCs w:val="22"/>
        </w:rPr>
        <w:t>appalto in oggetto</w:t>
      </w:r>
      <w:r w:rsidR="000B5BFA" w:rsidRPr="00E42403">
        <w:rPr>
          <w:sz w:val="22"/>
          <w:szCs w:val="22"/>
        </w:rPr>
        <w:t>, fornendo elementi dimostrabili a sostegno delle suddette segnalazioni</w:t>
      </w:r>
      <w:r w:rsidR="00A97960" w:rsidRPr="00E42403">
        <w:rPr>
          <w:sz w:val="22"/>
          <w:szCs w:val="22"/>
        </w:rPr>
        <w:t>;</w:t>
      </w:r>
    </w:p>
    <w:p w:rsidR="006642CC" w:rsidRPr="00E42403" w:rsidRDefault="001C4209" w:rsidP="006642CC">
      <w:pPr>
        <w:numPr>
          <w:ilvl w:val="0"/>
          <w:numId w:val="29"/>
        </w:numPr>
        <w:autoSpaceDE w:val="0"/>
        <w:autoSpaceDN w:val="0"/>
        <w:adjustRightInd w:val="0"/>
        <w:spacing w:before="60" w:line="276" w:lineRule="auto"/>
        <w:ind w:left="425" w:hanging="357"/>
        <w:jc w:val="both"/>
        <w:rPr>
          <w:sz w:val="22"/>
          <w:szCs w:val="22"/>
        </w:rPr>
      </w:pPr>
      <w:r w:rsidRPr="00E42403">
        <w:rPr>
          <w:sz w:val="22"/>
          <w:szCs w:val="22"/>
        </w:rPr>
        <w:t xml:space="preserve">si impegna a segnalare </w:t>
      </w:r>
      <w:r w:rsidR="00784E94" w:rsidRPr="00E42403">
        <w:rPr>
          <w:sz w:val="22"/>
          <w:szCs w:val="22"/>
        </w:rPr>
        <w:t>all’Amministrazione</w:t>
      </w:r>
      <w:r w:rsidRPr="00E42403">
        <w:rPr>
          <w:sz w:val="22"/>
          <w:szCs w:val="22"/>
        </w:rPr>
        <w:t xml:space="preserve"> qualsiasi richiesta illecita, pretesa o tentativo di influenzare, turbare o falsare lo svolgimento della procedura di affidamento e/o l’esecuzione del contratto, nonché, </w:t>
      </w:r>
      <w:r w:rsidR="006642CC" w:rsidRPr="00E42403">
        <w:rPr>
          <w:sz w:val="22"/>
          <w:szCs w:val="22"/>
        </w:rPr>
        <w:t xml:space="preserve">qualora le circostanze ne costituiscono il presupposto, </w:t>
      </w:r>
      <w:r w:rsidRPr="00E42403">
        <w:rPr>
          <w:sz w:val="22"/>
          <w:szCs w:val="22"/>
        </w:rPr>
        <w:t xml:space="preserve">a </w:t>
      </w:r>
      <w:r w:rsidR="006642CC" w:rsidRPr="00E42403">
        <w:rPr>
          <w:sz w:val="22"/>
          <w:szCs w:val="22"/>
        </w:rPr>
        <w:t>denun</w:t>
      </w:r>
      <w:r w:rsidR="000B5BFA" w:rsidRPr="00E42403">
        <w:rPr>
          <w:sz w:val="22"/>
          <w:szCs w:val="22"/>
        </w:rPr>
        <w:t>c</w:t>
      </w:r>
      <w:r w:rsidR="006642CC" w:rsidRPr="00E42403">
        <w:rPr>
          <w:sz w:val="22"/>
          <w:szCs w:val="22"/>
        </w:rPr>
        <w:t>iare alla Pubblica Autorità competente e a segnalare all’ANAC ogni tentativo di corruzione, estorsione, intimidazione o condizionamento di natura criminale (es. richiesta tangenti, pressioni per l’assunzione di personale, pressioni per l’affidamento di subappalti a determinate imprese, danneggiamenti e/o furti di dotazioni di lavoro o di beni personali, ecc.).;</w:t>
      </w:r>
    </w:p>
    <w:p w:rsidR="00CA5F9E" w:rsidRPr="00E42403" w:rsidRDefault="00CA5F9E" w:rsidP="00A97960">
      <w:pPr>
        <w:numPr>
          <w:ilvl w:val="0"/>
          <w:numId w:val="29"/>
        </w:numPr>
        <w:autoSpaceDE w:val="0"/>
        <w:autoSpaceDN w:val="0"/>
        <w:adjustRightInd w:val="0"/>
        <w:spacing w:before="60" w:line="276" w:lineRule="auto"/>
        <w:ind w:left="425" w:hanging="357"/>
        <w:jc w:val="both"/>
        <w:rPr>
          <w:sz w:val="22"/>
          <w:szCs w:val="22"/>
        </w:rPr>
      </w:pPr>
      <w:r w:rsidRPr="00E42403">
        <w:rPr>
          <w:sz w:val="22"/>
          <w:szCs w:val="22"/>
        </w:rPr>
        <w:t xml:space="preserve">dichiara di aver preso visione e di impegnarsi a rispettare, nel corso </w:t>
      </w:r>
      <w:r w:rsidR="00FD6531" w:rsidRPr="00E42403">
        <w:rPr>
          <w:sz w:val="22"/>
          <w:szCs w:val="22"/>
        </w:rPr>
        <w:t xml:space="preserve">procedura di affidamento e/o </w:t>
      </w:r>
      <w:r w:rsidRPr="00E42403">
        <w:rPr>
          <w:sz w:val="22"/>
          <w:szCs w:val="22"/>
        </w:rPr>
        <w:t>dell’esecuzione dell’appalto, il MOGC</w:t>
      </w:r>
      <w:r w:rsidR="005D2DEC" w:rsidRPr="00E42403">
        <w:rPr>
          <w:sz w:val="22"/>
          <w:szCs w:val="22"/>
        </w:rPr>
        <w:t xml:space="preserve"> </w:t>
      </w:r>
      <w:r w:rsidRPr="00E42403">
        <w:rPr>
          <w:sz w:val="22"/>
          <w:szCs w:val="22"/>
        </w:rPr>
        <w:t xml:space="preserve">in vigore, nonché gli allegati e parti integranti Codice Etico e </w:t>
      </w:r>
      <w:r w:rsidR="00B83BA2" w:rsidRPr="00E42403">
        <w:rPr>
          <w:sz w:val="22"/>
          <w:szCs w:val="22"/>
        </w:rPr>
        <w:t>PTPCT</w:t>
      </w:r>
      <w:r w:rsidRPr="00E42403">
        <w:rPr>
          <w:sz w:val="22"/>
          <w:szCs w:val="22"/>
        </w:rPr>
        <w:t>, tutti pubblicati nel sito istituzionale della Società;</w:t>
      </w:r>
    </w:p>
    <w:p w:rsidR="00A97960" w:rsidRPr="00E42403" w:rsidRDefault="00595FC5" w:rsidP="00A97960">
      <w:pPr>
        <w:numPr>
          <w:ilvl w:val="0"/>
          <w:numId w:val="29"/>
        </w:numPr>
        <w:autoSpaceDE w:val="0"/>
        <w:autoSpaceDN w:val="0"/>
        <w:adjustRightInd w:val="0"/>
        <w:spacing w:before="60" w:line="276" w:lineRule="auto"/>
        <w:ind w:left="425" w:hanging="357"/>
        <w:jc w:val="both"/>
        <w:rPr>
          <w:sz w:val="22"/>
          <w:szCs w:val="22"/>
        </w:rPr>
      </w:pPr>
      <w:r w:rsidRPr="00E42403">
        <w:rPr>
          <w:sz w:val="22"/>
          <w:szCs w:val="22"/>
        </w:rPr>
        <w:t>dichiara</w:t>
      </w:r>
      <w:r w:rsidR="00A97960" w:rsidRPr="00E42403">
        <w:rPr>
          <w:sz w:val="22"/>
          <w:szCs w:val="22"/>
        </w:rPr>
        <w:t>, ai fini dell’applicazione dell’art.53, comma 16 ter, del decreto legislativo n.</w:t>
      </w:r>
      <w:r w:rsidRPr="00E42403">
        <w:rPr>
          <w:sz w:val="22"/>
          <w:szCs w:val="22"/>
        </w:rPr>
        <w:t xml:space="preserve"> </w:t>
      </w:r>
      <w:r w:rsidR="00A97960" w:rsidRPr="00E42403">
        <w:rPr>
          <w:sz w:val="22"/>
          <w:szCs w:val="22"/>
        </w:rPr>
        <w:t>165/2001</w:t>
      </w:r>
      <w:r w:rsidRPr="00E42403">
        <w:rPr>
          <w:sz w:val="22"/>
          <w:szCs w:val="22"/>
        </w:rPr>
        <w:t xml:space="preserve"> e s.m.i.</w:t>
      </w:r>
      <w:r w:rsidR="00A97960" w:rsidRPr="00E42403">
        <w:rPr>
          <w:sz w:val="22"/>
          <w:szCs w:val="22"/>
        </w:rPr>
        <w:t>, di non aver concluso contratti di lavoro subordinato o autonomo e, comunque, di non aver attribuito incarichi ad ex dipendenti dell’Amministrazione che hanno esercitato poteri autoritativi o negoziali</w:t>
      </w:r>
      <w:r w:rsidR="000B5BFA" w:rsidRPr="00E42403">
        <w:rPr>
          <w:rStyle w:val="Rimandonotaapidipagina"/>
          <w:sz w:val="22"/>
          <w:szCs w:val="22"/>
        </w:rPr>
        <w:footnoteReference w:id="2"/>
      </w:r>
      <w:r w:rsidR="00A97960" w:rsidRPr="00E42403">
        <w:rPr>
          <w:sz w:val="22"/>
          <w:szCs w:val="22"/>
        </w:rPr>
        <w:t xml:space="preserve"> per conto dell’Amministrazione nei loro confronti, per il triennio successivo alla cessazione del rapporto. Il sottoscrittore dichiara altresì di essere consapevole che, qualora emerga la predetta situazione, determinerà </w:t>
      </w:r>
      <w:r w:rsidR="00A60FF5" w:rsidRPr="00E42403">
        <w:rPr>
          <w:sz w:val="22"/>
          <w:szCs w:val="22"/>
        </w:rPr>
        <w:t xml:space="preserve">l’esclusione dalla procedura di affidamento così come </w:t>
      </w:r>
      <w:r w:rsidR="00A97960" w:rsidRPr="00E42403">
        <w:rPr>
          <w:sz w:val="22"/>
          <w:szCs w:val="22"/>
        </w:rPr>
        <w:t>la nullità del contratto e il divieto di contrarre con l’Amministrazione per i successivi tre anni con obbligo di restituzione dei compensi eventualmente percepiti ed accertati in esecuzione dell’affidamento illegittimo;</w:t>
      </w:r>
    </w:p>
    <w:p w:rsidR="00A97960" w:rsidRPr="00E42403" w:rsidRDefault="00595FC5" w:rsidP="00A97960">
      <w:pPr>
        <w:numPr>
          <w:ilvl w:val="0"/>
          <w:numId w:val="29"/>
        </w:numPr>
        <w:autoSpaceDE w:val="0"/>
        <w:autoSpaceDN w:val="0"/>
        <w:adjustRightInd w:val="0"/>
        <w:spacing w:before="60" w:line="276" w:lineRule="auto"/>
        <w:ind w:left="425" w:hanging="357"/>
        <w:jc w:val="both"/>
        <w:rPr>
          <w:sz w:val="22"/>
          <w:szCs w:val="22"/>
        </w:rPr>
      </w:pPr>
      <w:r w:rsidRPr="00E42403">
        <w:rPr>
          <w:sz w:val="22"/>
          <w:szCs w:val="22"/>
        </w:rPr>
        <w:t>dichiara</w:t>
      </w:r>
      <w:r w:rsidR="00A97960" w:rsidRPr="00E42403">
        <w:rPr>
          <w:sz w:val="22"/>
          <w:szCs w:val="22"/>
        </w:rPr>
        <w:t>, ai fini dell’applicazione dell’art.</w:t>
      </w:r>
      <w:r w:rsidR="008A7661" w:rsidRPr="00E42403">
        <w:rPr>
          <w:sz w:val="22"/>
          <w:szCs w:val="22"/>
        </w:rPr>
        <w:t xml:space="preserve"> </w:t>
      </w:r>
      <w:r w:rsidR="00A97960" w:rsidRPr="00E42403">
        <w:rPr>
          <w:sz w:val="22"/>
          <w:szCs w:val="22"/>
        </w:rPr>
        <w:t>1, comma 9, lettera e) della legge n.</w:t>
      </w:r>
      <w:r w:rsidRPr="00E42403">
        <w:rPr>
          <w:sz w:val="22"/>
          <w:szCs w:val="22"/>
        </w:rPr>
        <w:t xml:space="preserve"> </w:t>
      </w:r>
      <w:r w:rsidR="00A97960" w:rsidRPr="00E42403">
        <w:rPr>
          <w:sz w:val="22"/>
          <w:szCs w:val="22"/>
        </w:rPr>
        <w:t>190/2012</w:t>
      </w:r>
      <w:r w:rsidRPr="00E42403">
        <w:rPr>
          <w:sz w:val="22"/>
          <w:szCs w:val="22"/>
        </w:rPr>
        <w:t xml:space="preserve"> e s.m.i.,</w:t>
      </w:r>
      <w:r w:rsidR="00A97960" w:rsidRPr="00E42403">
        <w:rPr>
          <w:sz w:val="22"/>
          <w:szCs w:val="22"/>
        </w:rPr>
        <w:t xml:space="preserve"> di non trovarsi in rapporti di coniugio, parentela o affinità, né lui né i propri dipendenti, </w:t>
      </w:r>
      <w:r w:rsidR="00405403" w:rsidRPr="00E42403">
        <w:rPr>
          <w:sz w:val="22"/>
          <w:szCs w:val="22"/>
        </w:rPr>
        <w:t>né in alcuna altra situazione di qualsiasi natura che possa configurare, anche potenzialmente, un conflitto di interessi personali o familiari</w:t>
      </w:r>
      <w:r w:rsidR="009F043B" w:rsidRPr="00E42403">
        <w:rPr>
          <w:sz w:val="22"/>
          <w:szCs w:val="22"/>
        </w:rPr>
        <w:t xml:space="preserve"> come sopra definito</w:t>
      </w:r>
      <w:r w:rsidR="00405403" w:rsidRPr="00E42403">
        <w:rPr>
          <w:sz w:val="22"/>
          <w:szCs w:val="22"/>
        </w:rPr>
        <w:t xml:space="preserve">, </w:t>
      </w:r>
      <w:r w:rsidR="00A97960" w:rsidRPr="00E42403">
        <w:rPr>
          <w:sz w:val="22"/>
          <w:szCs w:val="22"/>
        </w:rPr>
        <w:t>con i dipendenti dell’Amministrazione deputati al</w:t>
      </w:r>
      <w:r w:rsidRPr="00E42403">
        <w:rPr>
          <w:sz w:val="22"/>
          <w:szCs w:val="22"/>
        </w:rPr>
        <w:t>la trattazione del procedimento</w:t>
      </w:r>
      <w:r w:rsidR="008A7661" w:rsidRPr="00E42403">
        <w:rPr>
          <w:sz w:val="22"/>
          <w:szCs w:val="22"/>
        </w:rPr>
        <w:t xml:space="preserve">, </w:t>
      </w:r>
      <w:r w:rsidR="00B32C39" w:rsidRPr="00E42403">
        <w:rPr>
          <w:sz w:val="22"/>
          <w:szCs w:val="22"/>
        </w:rPr>
        <w:t>e si impegna a comunicare tempestivamente all’Amministrazione qualsiasi conflitto di interesse che insorga successivamente</w:t>
      </w:r>
      <w:r w:rsidRPr="00E42403">
        <w:rPr>
          <w:sz w:val="22"/>
          <w:szCs w:val="22"/>
        </w:rPr>
        <w:t>;</w:t>
      </w:r>
    </w:p>
    <w:p w:rsidR="00595FC5" w:rsidRPr="00E42403" w:rsidRDefault="00595FC5" w:rsidP="00595FC5">
      <w:pPr>
        <w:numPr>
          <w:ilvl w:val="0"/>
          <w:numId w:val="29"/>
        </w:numPr>
        <w:autoSpaceDE w:val="0"/>
        <w:autoSpaceDN w:val="0"/>
        <w:adjustRightInd w:val="0"/>
        <w:spacing w:before="60" w:line="276" w:lineRule="auto"/>
        <w:ind w:left="425" w:hanging="357"/>
        <w:jc w:val="both"/>
        <w:rPr>
          <w:sz w:val="22"/>
          <w:szCs w:val="22"/>
        </w:rPr>
      </w:pPr>
      <w:r w:rsidRPr="00E42403">
        <w:rPr>
          <w:sz w:val="22"/>
          <w:szCs w:val="22"/>
        </w:rPr>
        <w:t xml:space="preserve">si impegna a informare puntualmente tutto il personale di cui si avvale, durante tutte le fasi dell’appalto, </w:t>
      </w:r>
      <w:r w:rsidR="00525590" w:rsidRPr="00E42403">
        <w:rPr>
          <w:sz w:val="22"/>
          <w:szCs w:val="22"/>
        </w:rPr>
        <w:t>circa il</w:t>
      </w:r>
      <w:r w:rsidRPr="00E42403">
        <w:rPr>
          <w:sz w:val="22"/>
          <w:szCs w:val="22"/>
        </w:rPr>
        <w:t xml:space="preserve"> presente patto di integrità e </w:t>
      </w:r>
      <w:r w:rsidR="00525590" w:rsidRPr="00E42403">
        <w:rPr>
          <w:sz w:val="22"/>
          <w:szCs w:val="22"/>
        </w:rPr>
        <w:t xml:space="preserve">gli </w:t>
      </w:r>
      <w:r w:rsidRPr="00E42403">
        <w:rPr>
          <w:sz w:val="22"/>
          <w:szCs w:val="22"/>
        </w:rPr>
        <w:t>obblighi in esso convenuti</w:t>
      </w:r>
      <w:r w:rsidR="00525590" w:rsidRPr="00E42403">
        <w:rPr>
          <w:sz w:val="22"/>
          <w:szCs w:val="22"/>
        </w:rPr>
        <w:t xml:space="preserve">, ed </w:t>
      </w:r>
      <w:r w:rsidRPr="00E42403">
        <w:rPr>
          <w:sz w:val="22"/>
          <w:szCs w:val="22"/>
        </w:rPr>
        <w:t xml:space="preserve">a vigilare </w:t>
      </w:r>
      <w:r w:rsidR="00525590" w:rsidRPr="00E42403">
        <w:rPr>
          <w:sz w:val="22"/>
          <w:szCs w:val="22"/>
        </w:rPr>
        <w:t>scrupolosamente sulla loro osservanza;</w:t>
      </w:r>
    </w:p>
    <w:p w:rsidR="00525590" w:rsidRPr="00E42403" w:rsidRDefault="00525590" w:rsidP="00595FC5">
      <w:pPr>
        <w:numPr>
          <w:ilvl w:val="0"/>
          <w:numId w:val="29"/>
        </w:numPr>
        <w:autoSpaceDE w:val="0"/>
        <w:autoSpaceDN w:val="0"/>
        <w:adjustRightInd w:val="0"/>
        <w:spacing w:before="60" w:line="276" w:lineRule="auto"/>
        <w:ind w:left="425" w:hanging="357"/>
        <w:jc w:val="both"/>
        <w:rPr>
          <w:sz w:val="22"/>
          <w:szCs w:val="22"/>
        </w:rPr>
      </w:pPr>
      <w:r w:rsidRPr="00E42403">
        <w:rPr>
          <w:sz w:val="22"/>
          <w:szCs w:val="22"/>
        </w:rPr>
        <w:t>si impegna a pretendere il rispetto degli obblighi convenuti nel presente Patto di integrità anche dai propri subcontraenti</w:t>
      </w:r>
      <w:r w:rsidR="0056601B" w:rsidRPr="00E42403">
        <w:rPr>
          <w:sz w:val="22"/>
          <w:szCs w:val="22"/>
        </w:rPr>
        <w:t xml:space="preserve"> o altri operatori di filiera che intervengono con rapporti negoziali diversi </w:t>
      </w:r>
      <w:r w:rsidR="008328D2" w:rsidRPr="00E42403">
        <w:rPr>
          <w:sz w:val="22"/>
          <w:szCs w:val="22"/>
        </w:rPr>
        <w:t>nella realizzazione del contratto</w:t>
      </w:r>
      <w:r w:rsidRPr="00E42403">
        <w:rPr>
          <w:sz w:val="22"/>
          <w:szCs w:val="22"/>
        </w:rPr>
        <w:t xml:space="preserve">, </w:t>
      </w:r>
      <w:r w:rsidR="00A20F3B" w:rsidRPr="00E42403">
        <w:rPr>
          <w:sz w:val="22"/>
          <w:szCs w:val="22"/>
        </w:rPr>
        <w:t>inserendo</w:t>
      </w:r>
      <w:r w:rsidRPr="00E42403">
        <w:rPr>
          <w:sz w:val="22"/>
          <w:szCs w:val="22"/>
        </w:rPr>
        <w:t xml:space="preserve"> nei contratti stipulati con gli stessi la clausola espressa che prevede l’accettazione ed il rispetto di tali obblighi, pena la risoluzione del contratto stipulato con l’Amministrazione ai sensi dell’art. 1456 c.c.</w:t>
      </w:r>
      <w:r w:rsidR="003C24BB" w:rsidRPr="00E42403">
        <w:rPr>
          <w:sz w:val="22"/>
          <w:szCs w:val="22"/>
        </w:rPr>
        <w:t>;</w:t>
      </w:r>
    </w:p>
    <w:p w:rsidR="003C24BB" w:rsidRPr="00E42403" w:rsidRDefault="003C24BB" w:rsidP="00641527">
      <w:pPr>
        <w:numPr>
          <w:ilvl w:val="0"/>
          <w:numId w:val="29"/>
        </w:numPr>
        <w:autoSpaceDE w:val="0"/>
        <w:autoSpaceDN w:val="0"/>
        <w:adjustRightInd w:val="0"/>
        <w:spacing w:before="60" w:line="276" w:lineRule="auto"/>
        <w:ind w:left="425" w:hanging="357"/>
        <w:jc w:val="both"/>
        <w:rPr>
          <w:sz w:val="22"/>
          <w:szCs w:val="22"/>
        </w:rPr>
      </w:pPr>
      <w:r w:rsidRPr="00E42403">
        <w:rPr>
          <w:sz w:val="22"/>
          <w:szCs w:val="22"/>
        </w:rPr>
        <w:t>si impegna a pretendere il rispetto degli obblighi convenuti nel presente Patto di integrità anche da parte dell’impresa ausiliaria in caso di ricorso all’istituto dell’avvalimento previsto dall’art. 89 del D.Lgs. n. 50/2016 e s.m.i.-</w:t>
      </w:r>
    </w:p>
    <w:p w:rsidR="00654362" w:rsidRPr="00E42403" w:rsidRDefault="00654362" w:rsidP="00ED05AF">
      <w:pPr>
        <w:autoSpaceDE w:val="0"/>
        <w:autoSpaceDN w:val="0"/>
        <w:adjustRightInd w:val="0"/>
        <w:spacing w:line="276" w:lineRule="auto"/>
        <w:jc w:val="center"/>
        <w:rPr>
          <w:b/>
          <w:bCs/>
          <w:sz w:val="22"/>
          <w:szCs w:val="22"/>
        </w:rPr>
      </w:pPr>
    </w:p>
    <w:p w:rsidR="003A5708" w:rsidRPr="00E42403" w:rsidRDefault="003A5708" w:rsidP="00ED05AF">
      <w:pPr>
        <w:autoSpaceDE w:val="0"/>
        <w:autoSpaceDN w:val="0"/>
        <w:adjustRightInd w:val="0"/>
        <w:spacing w:line="276" w:lineRule="auto"/>
        <w:jc w:val="center"/>
        <w:rPr>
          <w:b/>
          <w:bCs/>
          <w:sz w:val="22"/>
          <w:szCs w:val="22"/>
        </w:rPr>
      </w:pPr>
      <w:r w:rsidRPr="00E42403">
        <w:rPr>
          <w:b/>
          <w:bCs/>
          <w:sz w:val="22"/>
          <w:szCs w:val="22"/>
        </w:rPr>
        <w:t xml:space="preserve">ARTICOLO </w:t>
      </w:r>
      <w:r w:rsidR="00641527" w:rsidRPr="00E42403">
        <w:rPr>
          <w:b/>
          <w:bCs/>
          <w:sz w:val="22"/>
          <w:szCs w:val="22"/>
        </w:rPr>
        <w:t>4</w:t>
      </w:r>
    </w:p>
    <w:p w:rsidR="003A5708" w:rsidRPr="00E42403" w:rsidRDefault="00311511" w:rsidP="00ED05AF">
      <w:pPr>
        <w:autoSpaceDE w:val="0"/>
        <w:autoSpaceDN w:val="0"/>
        <w:adjustRightInd w:val="0"/>
        <w:spacing w:line="276" w:lineRule="auto"/>
        <w:jc w:val="center"/>
        <w:rPr>
          <w:b/>
          <w:bCs/>
          <w:sz w:val="22"/>
          <w:szCs w:val="22"/>
        </w:rPr>
      </w:pPr>
      <w:r w:rsidRPr="00E42403">
        <w:rPr>
          <w:b/>
          <w:bCs/>
          <w:sz w:val="22"/>
          <w:szCs w:val="22"/>
        </w:rPr>
        <w:t>“Sanzioni applicabili”</w:t>
      </w:r>
    </w:p>
    <w:p w:rsidR="003A5708" w:rsidRPr="00E42403" w:rsidRDefault="00E27EF8" w:rsidP="005C6FAB">
      <w:pPr>
        <w:autoSpaceDE w:val="0"/>
        <w:autoSpaceDN w:val="0"/>
        <w:adjustRightInd w:val="0"/>
        <w:spacing w:before="60" w:line="276" w:lineRule="auto"/>
        <w:jc w:val="both"/>
        <w:rPr>
          <w:sz w:val="22"/>
          <w:szCs w:val="22"/>
        </w:rPr>
      </w:pPr>
      <w:r w:rsidRPr="00E42403">
        <w:rPr>
          <w:sz w:val="22"/>
          <w:szCs w:val="22"/>
        </w:rPr>
        <w:t xml:space="preserve">1. </w:t>
      </w:r>
      <w:r w:rsidR="009D25C5" w:rsidRPr="00E42403">
        <w:rPr>
          <w:sz w:val="22"/>
          <w:szCs w:val="22"/>
        </w:rPr>
        <w:t xml:space="preserve">Il </w:t>
      </w:r>
      <w:r w:rsidR="00CC22E0" w:rsidRPr="00E42403">
        <w:rPr>
          <w:sz w:val="22"/>
          <w:szCs w:val="22"/>
        </w:rPr>
        <w:t>Contraente</w:t>
      </w:r>
      <w:r w:rsidR="009D25C5" w:rsidRPr="00E42403">
        <w:rPr>
          <w:sz w:val="22"/>
          <w:szCs w:val="22"/>
        </w:rPr>
        <w:t xml:space="preserve"> </w:t>
      </w:r>
      <w:r w:rsidR="00CC22E0" w:rsidRPr="00E42403">
        <w:rPr>
          <w:sz w:val="22"/>
          <w:szCs w:val="22"/>
        </w:rPr>
        <w:t xml:space="preserve">prende atto ed </w:t>
      </w:r>
      <w:r w:rsidR="009D25C5" w:rsidRPr="00E42403">
        <w:rPr>
          <w:sz w:val="22"/>
          <w:szCs w:val="22"/>
        </w:rPr>
        <w:t xml:space="preserve">accetta che </w:t>
      </w:r>
      <w:r w:rsidR="00A44494" w:rsidRPr="00E42403">
        <w:rPr>
          <w:sz w:val="22"/>
          <w:szCs w:val="22"/>
        </w:rPr>
        <w:t>l</w:t>
      </w:r>
      <w:r w:rsidR="00CC22E0" w:rsidRPr="00E42403">
        <w:rPr>
          <w:sz w:val="22"/>
          <w:szCs w:val="22"/>
        </w:rPr>
        <w:t xml:space="preserve">a violazione degli obblighi </w:t>
      </w:r>
      <w:r w:rsidR="009D25C5" w:rsidRPr="00E42403">
        <w:rPr>
          <w:sz w:val="22"/>
          <w:szCs w:val="22"/>
        </w:rPr>
        <w:t xml:space="preserve">assunti con </w:t>
      </w:r>
      <w:r w:rsidR="00F954AA" w:rsidRPr="00E42403">
        <w:rPr>
          <w:sz w:val="22"/>
          <w:szCs w:val="22"/>
        </w:rPr>
        <w:t xml:space="preserve">il </w:t>
      </w:r>
      <w:r w:rsidR="002C5F1C" w:rsidRPr="00E42403">
        <w:rPr>
          <w:sz w:val="22"/>
          <w:szCs w:val="22"/>
        </w:rPr>
        <w:t>presente P</w:t>
      </w:r>
      <w:r w:rsidR="009D25C5" w:rsidRPr="00E42403">
        <w:rPr>
          <w:sz w:val="22"/>
          <w:szCs w:val="22"/>
        </w:rPr>
        <w:t xml:space="preserve">atto di integrità, </w:t>
      </w:r>
      <w:r w:rsidR="00071B9D" w:rsidRPr="00E42403">
        <w:rPr>
          <w:sz w:val="22"/>
          <w:szCs w:val="22"/>
        </w:rPr>
        <w:t xml:space="preserve">nonché la non veridicità delle dichiarazioni rese, </w:t>
      </w:r>
      <w:r w:rsidR="009D25C5" w:rsidRPr="00E42403">
        <w:rPr>
          <w:sz w:val="22"/>
          <w:szCs w:val="22"/>
        </w:rPr>
        <w:t>comunque accertat</w:t>
      </w:r>
      <w:r w:rsidR="00071B9D" w:rsidRPr="00E42403">
        <w:rPr>
          <w:sz w:val="22"/>
          <w:szCs w:val="22"/>
        </w:rPr>
        <w:t>i</w:t>
      </w:r>
      <w:r w:rsidR="009D25C5" w:rsidRPr="00E42403">
        <w:rPr>
          <w:sz w:val="22"/>
          <w:szCs w:val="22"/>
        </w:rPr>
        <w:t xml:space="preserve"> dall’Amministrazione, </w:t>
      </w:r>
      <w:r w:rsidR="00A44494" w:rsidRPr="00E42403">
        <w:rPr>
          <w:sz w:val="22"/>
          <w:szCs w:val="22"/>
        </w:rPr>
        <w:t xml:space="preserve">potrà comportare l’applicazione di una o più delle </w:t>
      </w:r>
      <w:r w:rsidR="009D25C5" w:rsidRPr="00E42403">
        <w:rPr>
          <w:sz w:val="22"/>
          <w:szCs w:val="22"/>
        </w:rPr>
        <w:t>seguenti sanzioni</w:t>
      </w:r>
      <w:r w:rsidR="002C5F1C" w:rsidRPr="00E42403">
        <w:rPr>
          <w:sz w:val="22"/>
          <w:szCs w:val="22"/>
        </w:rPr>
        <w:t>, anche in via cumulativa tra di loro</w:t>
      </w:r>
      <w:r w:rsidR="009D25C5" w:rsidRPr="00E42403">
        <w:rPr>
          <w:sz w:val="22"/>
          <w:szCs w:val="22"/>
        </w:rPr>
        <w:t>:</w:t>
      </w:r>
    </w:p>
    <w:p w:rsidR="009D25C5" w:rsidRPr="00E42403" w:rsidRDefault="009D25C5" w:rsidP="002C5F1C">
      <w:pPr>
        <w:numPr>
          <w:ilvl w:val="0"/>
          <w:numId w:val="34"/>
        </w:numPr>
        <w:autoSpaceDE w:val="0"/>
        <w:autoSpaceDN w:val="0"/>
        <w:adjustRightInd w:val="0"/>
        <w:spacing w:before="60" w:line="276" w:lineRule="auto"/>
        <w:ind w:left="425" w:hanging="357"/>
        <w:jc w:val="both"/>
        <w:rPr>
          <w:sz w:val="22"/>
          <w:szCs w:val="22"/>
        </w:rPr>
      </w:pPr>
      <w:r w:rsidRPr="00E42403">
        <w:rPr>
          <w:sz w:val="22"/>
          <w:szCs w:val="22"/>
        </w:rPr>
        <w:t>esclusione dalla procedura di affidamento</w:t>
      </w:r>
      <w:r w:rsidR="002C5F1C" w:rsidRPr="00E42403">
        <w:rPr>
          <w:sz w:val="22"/>
          <w:szCs w:val="22"/>
        </w:rPr>
        <w:t xml:space="preserve"> ed </w:t>
      </w:r>
      <w:r w:rsidRPr="00E42403">
        <w:rPr>
          <w:sz w:val="22"/>
          <w:szCs w:val="22"/>
        </w:rPr>
        <w:t xml:space="preserve">escussione della </w:t>
      </w:r>
      <w:r w:rsidR="002C5F1C" w:rsidRPr="00E42403">
        <w:rPr>
          <w:sz w:val="22"/>
          <w:szCs w:val="22"/>
        </w:rPr>
        <w:t xml:space="preserve">garanzia provvisoria a corredo </w:t>
      </w:r>
      <w:r w:rsidRPr="00E42403">
        <w:rPr>
          <w:sz w:val="22"/>
          <w:szCs w:val="22"/>
        </w:rPr>
        <w:t>dell’offerta</w:t>
      </w:r>
      <w:r w:rsidR="002C5F1C" w:rsidRPr="00E42403">
        <w:rPr>
          <w:sz w:val="22"/>
          <w:szCs w:val="22"/>
        </w:rPr>
        <w:t>, se la violazione è accertata nella fase antecedente l’aggiudicazione</w:t>
      </w:r>
      <w:r w:rsidRPr="00E42403">
        <w:rPr>
          <w:sz w:val="22"/>
          <w:szCs w:val="22"/>
        </w:rPr>
        <w:t>;</w:t>
      </w:r>
    </w:p>
    <w:p w:rsidR="002C5F1C" w:rsidRPr="00E42403" w:rsidRDefault="002C5F1C" w:rsidP="002C5F1C">
      <w:pPr>
        <w:numPr>
          <w:ilvl w:val="0"/>
          <w:numId w:val="34"/>
        </w:numPr>
        <w:autoSpaceDE w:val="0"/>
        <w:autoSpaceDN w:val="0"/>
        <w:adjustRightInd w:val="0"/>
        <w:spacing w:before="60" w:line="276" w:lineRule="auto"/>
        <w:ind w:left="425" w:hanging="357"/>
        <w:jc w:val="both"/>
        <w:rPr>
          <w:sz w:val="22"/>
          <w:szCs w:val="22"/>
        </w:rPr>
      </w:pPr>
      <w:r w:rsidRPr="00E42403">
        <w:rPr>
          <w:sz w:val="22"/>
          <w:szCs w:val="22"/>
        </w:rPr>
        <w:t>revoca dell’aggiudicazione ed escussione della garanzia provvisoria, se la violazione è accertata nella fase successiva all’aggiudicazione ma antecedente la stipula del contratto;</w:t>
      </w:r>
    </w:p>
    <w:p w:rsidR="009D25C5" w:rsidRPr="00E42403" w:rsidRDefault="009D25C5" w:rsidP="002C5F1C">
      <w:pPr>
        <w:numPr>
          <w:ilvl w:val="0"/>
          <w:numId w:val="34"/>
        </w:numPr>
        <w:autoSpaceDE w:val="0"/>
        <w:autoSpaceDN w:val="0"/>
        <w:adjustRightInd w:val="0"/>
        <w:spacing w:before="60" w:line="276" w:lineRule="auto"/>
        <w:ind w:left="425" w:hanging="357"/>
        <w:jc w:val="both"/>
        <w:rPr>
          <w:sz w:val="22"/>
          <w:szCs w:val="22"/>
        </w:rPr>
      </w:pPr>
      <w:r w:rsidRPr="00E42403">
        <w:rPr>
          <w:sz w:val="22"/>
          <w:szCs w:val="22"/>
        </w:rPr>
        <w:t>risoluzione del contratto</w:t>
      </w:r>
      <w:r w:rsidR="00FE6708" w:rsidRPr="00E42403">
        <w:rPr>
          <w:sz w:val="22"/>
          <w:szCs w:val="22"/>
        </w:rPr>
        <w:t xml:space="preserve"> e incameramento della garanzia </w:t>
      </w:r>
      <w:r w:rsidRPr="00E42403">
        <w:rPr>
          <w:sz w:val="22"/>
          <w:szCs w:val="22"/>
        </w:rPr>
        <w:t>definitiva di buona esecuzione del contratto</w:t>
      </w:r>
      <w:r w:rsidR="00FE6708" w:rsidRPr="00E42403">
        <w:rPr>
          <w:sz w:val="22"/>
          <w:szCs w:val="22"/>
        </w:rPr>
        <w:t>, se la violazione è accertata nella fase successiva alla stipula del contratto, ferma la facoltà dell’Amministrazione di non avvalersi della risoluzione qualora lo ritenga pregiudizievole agli interessi pubblici sottesi al contratto medesimo</w:t>
      </w:r>
      <w:r w:rsidRPr="00E42403">
        <w:rPr>
          <w:sz w:val="22"/>
          <w:szCs w:val="22"/>
        </w:rPr>
        <w:t>;</w:t>
      </w:r>
    </w:p>
    <w:p w:rsidR="009D25C5" w:rsidRPr="00E42403" w:rsidRDefault="009D25C5" w:rsidP="002C5F1C">
      <w:pPr>
        <w:numPr>
          <w:ilvl w:val="0"/>
          <w:numId w:val="34"/>
        </w:numPr>
        <w:autoSpaceDE w:val="0"/>
        <w:autoSpaceDN w:val="0"/>
        <w:adjustRightInd w:val="0"/>
        <w:spacing w:before="60" w:line="276" w:lineRule="auto"/>
        <w:ind w:left="425" w:hanging="357"/>
        <w:jc w:val="both"/>
        <w:rPr>
          <w:sz w:val="22"/>
          <w:szCs w:val="22"/>
        </w:rPr>
      </w:pPr>
      <w:r w:rsidRPr="00E42403">
        <w:rPr>
          <w:sz w:val="22"/>
          <w:szCs w:val="22"/>
        </w:rPr>
        <w:t>esclusi</w:t>
      </w:r>
      <w:r w:rsidR="00FE6708" w:rsidRPr="00E42403">
        <w:rPr>
          <w:sz w:val="22"/>
          <w:szCs w:val="22"/>
        </w:rPr>
        <w:t>one, per i tre anni successivi,</w:t>
      </w:r>
      <w:r w:rsidRPr="00E42403">
        <w:rPr>
          <w:sz w:val="22"/>
          <w:szCs w:val="22"/>
        </w:rPr>
        <w:t xml:space="preserve"> dalla partecipazione a procedure di affidamento di lavori e di acquisizione di beni e servizi indette dall'Amministrazione;</w:t>
      </w:r>
    </w:p>
    <w:p w:rsidR="00071B9D" w:rsidRPr="00E42403" w:rsidRDefault="00071B9D" w:rsidP="002C5F1C">
      <w:pPr>
        <w:numPr>
          <w:ilvl w:val="0"/>
          <w:numId w:val="34"/>
        </w:numPr>
        <w:autoSpaceDE w:val="0"/>
        <w:autoSpaceDN w:val="0"/>
        <w:adjustRightInd w:val="0"/>
        <w:spacing w:before="60" w:line="276" w:lineRule="auto"/>
        <w:ind w:left="425" w:hanging="357"/>
        <w:jc w:val="both"/>
        <w:rPr>
          <w:sz w:val="22"/>
          <w:szCs w:val="22"/>
        </w:rPr>
      </w:pPr>
      <w:r w:rsidRPr="00E42403">
        <w:rPr>
          <w:sz w:val="22"/>
          <w:szCs w:val="22"/>
        </w:rPr>
        <w:t xml:space="preserve">risarcimento dell’eventuale </w:t>
      </w:r>
      <w:r w:rsidR="009D25C5" w:rsidRPr="00E42403">
        <w:rPr>
          <w:sz w:val="22"/>
          <w:szCs w:val="22"/>
        </w:rPr>
        <w:t>danno</w:t>
      </w:r>
      <w:r w:rsidR="008440D9" w:rsidRPr="00E42403">
        <w:rPr>
          <w:sz w:val="22"/>
          <w:szCs w:val="22"/>
        </w:rPr>
        <w:t>, incluso il danno di immagine,</w:t>
      </w:r>
      <w:r w:rsidR="009D25C5" w:rsidRPr="00E42403">
        <w:rPr>
          <w:sz w:val="22"/>
          <w:szCs w:val="22"/>
        </w:rPr>
        <w:t xml:space="preserve"> arrecato all’Amministrazione o ad altri operatori economici</w:t>
      </w:r>
      <w:r w:rsidRPr="00E42403">
        <w:rPr>
          <w:sz w:val="22"/>
          <w:szCs w:val="22"/>
        </w:rPr>
        <w:t>;</w:t>
      </w:r>
    </w:p>
    <w:p w:rsidR="00311511" w:rsidRPr="00E42403" w:rsidRDefault="00071B9D" w:rsidP="002C5F1C">
      <w:pPr>
        <w:numPr>
          <w:ilvl w:val="0"/>
          <w:numId w:val="34"/>
        </w:numPr>
        <w:autoSpaceDE w:val="0"/>
        <w:autoSpaceDN w:val="0"/>
        <w:adjustRightInd w:val="0"/>
        <w:spacing w:before="60" w:line="276" w:lineRule="auto"/>
        <w:ind w:left="425" w:hanging="357"/>
        <w:jc w:val="both"/>
        <w:rPr>
          <w:sz w:val="22"/>
          <w:szCs w:val="22"/>
        </w:rPr>
      </w:pPr>
      <w:r w:rsidRPr="00E42403">
        <w:rPr>
          <w:sz w:val="22"/>
          <w:szCs w:val="22"/>
        </w:rPr>
        <w:t>segnalazione del fatto all’ANAC ed alle competenti Autorità giurisdizionali.</w:t>
      </w:r>
    </w:p>
    <w:p w:rsidR="00654362" w:rsidRPr="00E42403" w:rsidRDefault="00654362" w:rsidP="00ED05AF">
      <w:pPr>
        <w:autoSpaceDE w:val="0"/>
        <w:autoSpaceDN w:val="0"/>
        <w:adjustRightInd w:val="0"/>
        <w:spacing w:line="276" w:lineRule="auto"/>
        <w:jc w:val="center"/>
        <w:rPr>
          <w:b/>
          <w:bCs/>
          <w:sz w:val="22"/>
          <w:szCs w:val="22"/>
        </w:rPr>
      </w:pPr>
    </w:p>
    <w:p w:rsidR="003A5708" w:rsidRPr="00E42403" w:rsidRDefault="003A5708" w:rsidP="00ED05AF">
      <w:pPr>
        <w:autoSpaceDE w:val="0"/>
        <w:autoSpaceDN w:val="0"/>
        <w:adjustRightInd w:val="0"/>
        <w:spacing w:line="276" w:lineRule="auto"/>
        <w:jc w:val="center"/>
        <w:rPr>
          <w:b/>
          <w:bCs/>
          <w:sz w:val="22"/>
          <w:szCs w:val="22"/>
        </w:rPr>
      </w:pPr>
      <w:r w:rsidRPr="00E42403">
        <w:rPr>
          <w:b/>
          <w:bCs/>
          <w:sz w:val="22"/>
          <w:szCs w:val="22"/>
        </w:rPr>
        <w:t xml:space="preserve">ARTICOLO </w:t>
      </w:r>
      <w:r w:rsidR="00242670" w:rsidRPr="00E42403">
        <w:rPr>
          <w:b/>
          <w:bCs/>
          <w:sz w:val="22"/>
          <w:szCs w:val="22"/>
        </w:rPr>
        <w:t>5</w:t>
      </w:r>
    </w:p>
    <w:p w:rsidR="003A5708" w:rsidRPr="00E42403" w:rsidRDefault="00071B9D" w:rsidP="002F5354">
      <w:pPr>
        <w:autoSpaceDE w:val="0"/>
        <w:autoSpaceDN w:val="0"/>
        <w:adjustRightInd w:val="0"/>
        <w:spacing w:line="276" w:lineRule="auto"/>
        <w:jc w:val="center"/>
        <w:rPr>
          <w:b/>
          <w:bCs/>
          <w:sz w:val="22"/>
          <w:szCs w:val="22"/>
        </w:rPr>
      </w:pPr>
      <w:r w:rsidRPr="00E42403">
        <w:rPr>
          <w:b/>
          <w:bCs/>
          <w:sz w:val="22"/>
          <w:szCs w:val="22"/>
        </w:rPr>
        <w:t>“Efficacia del P</w:t>
      </w:r>
      <w:r w:rsidR="007A295A" w:rsidRPr="00E42403">
        <w:rPr>
          <w:b/>
          <w:bCs/>
          <w:sz w:val="22"/>
          <w:szCs w:val="22"/>
        </w:rPr>
        <w:t xml:space="preserve">atto di </w:t>
      </w:r>
      <w:r w:rsidR="009D25C5" w:rsidRPr="00E42403">
        <w:rPr>
          <w:b/>
          <w:bCs/>
          <w:sz w:val="22"/>
          <w:szCs w:val="22"/>
        </w:rPr>
        <w:t>integrità”</w:t>
      </w:r>
    </w:p>
    <w:p w:rsidR="009D25C5" w:rsidRPr="00E42403" w:rsidRDefault="00E27EF8" w:rsidP="005C6FAB">
      <w:pPr>
        <w:autoSpaceDE w:val="0"/>
        <w:autoSpaceDN w:val="0"/>
        <w:adjustRightInd w:val="0"/>
        <w:spacing w:before="60" w:line="276" w:lineRule="auto"/>
        <w:jc w:val="both"/>
        <w:rPr>
          <w:sz w:val="22"/>
          <w:szCs w:val="22"/>
        </w:rPr>
      </w:pPr>
      <w:r w:rsidRPr="00E42403">
        <w:rPr>
          <w:sz w:val="22"/>
          <w:szCs w:val="22"/>
        </w:rPr>
        <w:t xml:space="preserve">1. </w:t>
      </w:r>
      <w:r w:rsidR="00071B9D" w:rsidRPr="00E42403">
        <w:rPr>
          <w:sz w:val="22"/>
          <w:szCs w:val="22"/>
        </w:rPr>
        <w:t>Il contenuto del P</w:t>
      </w:r>
      <w:r w:rsidR="009D25C5" w:rsidRPr="00E42403">
        <w:rPr>
          <w:sz w:val="22"/>
          <w:szCs w:val="22"/>
        </w:rPr>
        <w:t>atto di integrità e le relative sanzioni resteranno in vigore sino alla completa esecuzione del contratto</w:t>
      </w:r>
      <w:r w:rsidR="00071B9D" w:rsidRPr="00E42403">
        <w:rPr>
          <w:sz w:val="22"/>
          <w:szCs w:val="22"/>
        </w:rPr>
        <w:t xml:space="preserve"> di appalto</w:t>
      </w:r>
      <w:r w:rsidR="009D25C5" w:rsidRPr="00E42403">
        <w:rPr>
          <w:sz w:val="22"/>
          <w:szCs w:val="22"/>
        </w:rPr>
        <w:t>.</w:t>
      </w:r>
    </w:p>
    <w:p w:rsidR="003A5708" w:rsidRPr="00E42403" w:rsidRDefault="00E27EF8" w:rsidP="00A44494">
      <w:pPr>
        <w:autoSpaceDE w:val="0"/>
        <w:autoSpaceDN w:val="0"/>
        <w:adjustRightInd w:val="0"/>
        <w:spacing w:before="60" w:line="276" w:lineRule="auto"/>
        <w:jc w:val="both"/>
        <w:rPr>
          <w:sz w:val="22"/>
          <w:szCs w:val="22"/>
        </w:rPr>
      </w:pPr>
      <w:r w:rsidRPr="00E42403">
        <w:rPr>
          <w:sz w:val="22"/>
          <w:szCs w:val="22"/>
        </w:rPr>
        <w:t xml:space="preserve">2. </w:t>
      </w:r>
      <w:r w:rsidR="009D25C5" w:rsidRPr="00E42403">
        <w:rPr>
          <w:sz w:val="22"/>
          <w:szCs w:val="22"/>
        </w:rPr>
        <w:t>Il pre</w:t>
      </w:r>
      <w:r w:rsidR="00071B9D" w:rsidRPr="00E42403">
        <w:rPr>
          <w:sz w:val="22"/>
          <w:szCs w:val="22"/>
        </w:rPr>
        <w:t>sente P</w:t>
      </w:r>
      <w:r w:rsidR="009D25C5" w:rsidRPr="00E42403">
        <w:rPr>
          <w:sz w:val="22"/>
          <w:szCs w:val="22"/>
        </w:rPr>
        <w:t xml:space="preserve">atto </w:t>
      </w:r>
      <w:r w:rsidR="00071B9D" w:rsidRPr="00E42403">
        <w:rPr>
          <w:sz w:val="22"/>
          <w:szCs w:val="22"/>
        </w:rPr>
        <w:t xml:space="preserve">di integrità </w:t>
      </w:r>
      <w:r w:rsidR="009D25C5" w:rsidRPr="00E42403">
        <w:rPr>
          <w:sz w:val="22"/>
          <w:szCs w:val="22"/>
        </w:rPr>
        <w:t>dovrà essere richiamato dal contratto</w:t>
      </w:r>
      <w:r w:rsidR="00071B9D" w:rsidRPr="00E42403">
        <w:rPr>
          <w:sz w:val="22"/>
          <w:szCs w:val="22"/>
        </w:rPr>
        <w:t xml:space="preserve"> di appalto</w:t>
      </w:r>
      <w:r w:rsidR="009D25C5" w:rsidRPr="00E42403">
        <w:rPr>
          <w:sz w:val="22"/>
          <w:szCs w:val="22"/>
        </w:rPr>
        <w:t>, onde formarne parte integrante, sostanziale e pattizia.</w:t>
      </w:r>
    </w:p>
    <w:p w:rsidR="001F07A6" w:rsidRPr="00E42403" w:rsidRDefault="001F07A6" w:rsidP="0028425A">
      <w:pPr>
        <w:autoSpaceDE w:val="0"/>
        <w:autoSpaceDN w:val="0"/>
        <w:adjustRightInd w:val="0"/>
        <w:spacing w:line="276" w:lineRule="auto"/>
        <w:jc w:val="center"/>
        <w:rPr>
          <w:bCs/>
          <w:sz w:val="22"/>
          <w:szCs w:val="22"/>
        </w:rPr>
      </w:pPr>
    </w:p>
    <w:p w:rsidR="002D6572" w:rsidRPr="00E42403" w:rsidRDefault="003A5708" w:rsidP="00ED05AF">
      <w:pPr>
        <w:autoSpaceDE w:val="0"/>
        <w:autoSpaceDN w:val="0"/>
        <w:adjustRightInd w:val="0"/>
        <w:spacing w:line="276" w:lineRule="auto"/>
        <w:jc w:val="center"/>
        <w:rPr>
          <w:b/>
          <w:bCs/>
          <w:sz w:val="22"/>
          <w:szCs w:val="22"/>
        </w:rPr>
      </w:pPr>
      <w:r w:rsidRPr="00E42403">
        <w:rPr>
          <w:b/>
          <w:bCs/>
          <w:sz w:val="22"/>
          <w:szCs w:val="22"/>
        </w:rPr>
        <w:t xml:space="preserve">ARTICOLO </w:t>
      </w:r>
      <w:r w:rsidR="00242670" w:rsidRPr="00E42403">
        <w:rPr>
          <w:b/>
          <w:bCs/>
          <w:sz w:val="22"/>
          <w:szCs w:val="22"/>
        </w:rPr>
        <w:t>6</w:t>
      </w:r>
    </w:p>
    <w:p w:rsidR="000B1050" w:rsidRPr="00E42403" w:rsidRDefault="009F2744" w:rsidP="00ED05AF">
      <w:pPr>
        <w:autoSpaceDE w:val="0"/>
        <w:autoSpaceDN w:val="0"/>
        <w:adjustRightInd w:val="0"/>
        <w:spacing w:line="276" w:lineRule="auto"/>
        <w:jc w:val="center"/>
        <w:rPr>
          <w:b/>
          <w:bCs/>
          <w:sz w:val="22"/>
          <w:szCs w:val="22"/>
        </w:rPr>
      </w:pPr>
      <w:r w:rsidRPr="00E42403">
        <w:rPr>
          <w:b/>
          <w:bCs/>
          <w:sz w:val="22"/>
          <w:szCs w:val="22"/>
        </w:rPr>
        <w:t>“Esclusione dalla procedura”</w:t>
      </w:r>
    </w:p>
    <w:p w:rsidR="009F2744" w:rsidRPr="00E42403" w:rsidRDefault="00E27EF8" w:rsidP="005C6FAB">
      <w:pPr>
        <w:pStyle w:val="Paragrafoelenco"/>
        <w:autoSpaceDE w:val="0"/>
        <w:autoSpaceDN w:val="0"/>
        <w:adjustRightInd w:val="0"/>
        <w:spacing w:before="60" w:after="0"/>
        <w:rPr>
          <w:rFonts w:ascii="Times New Roman" w:eastAsia="Times New Roman" w:hAnsi="Times New Roman"/>
          <w:lang w:eastAsia="it-IT"/>
        </w:rPr>
      </w:pPr>
      <w:r w:rsidRPr="00E42403">
        <w:rPr>
          <w:rFonts w:ascii="Times New Roman" w:eastAsia="Times New Roman" w:hAnsi="Times New Roman"/>
          <w:lang w:eastAsia="it-IT"/>
        </w:rPr>
        <w:t xml:space="preserve">1. </w:t>
      </w:r>
      <w:r w:rsidR="009F2744" w:rsidRPr="00E42403">
        <w:rPr>
          <w:rFonts w:ascii="Times New Roman" w:eastAsia="Times New Roman" w:hAnsi="Times New Roman"/>
          <w:lang w:eastAsia="it-IT"/>
        </w:rPr>
        <w:t>La mancata sottoscrizione del presente Patto di integrità comporterà l’esclusione dalla procedura d’appalto.</w:t>
      </w:r>
    </w:p>
    <w:p w:rsidR="009F2744" w:rsidRPr="00E42403" w:rsidRDefault="009F2744" w:rsidP="009F2744">
      <w:pPr>
        <w:autoSpaceDE w:val="0"/>
        <w:autoSpaceDN w:val="0"/>
        <w:adjustRightInd w:val="0"/>
        <w:spacing w:line="276" w:lineRule="auto"/>
        <w:jc w:val="center"/>
        <w:rPr>
          <w:bCs/>
          <w:sz w:val="22"/>
          <w:szCs w:val="22"/>
        </w:rPr>
      </w:pPr>
    </w:p>
    <w:p w:rsidR="009F2744" w:rsidRPr="00E42403" w:rsidRDefault="009F2744" w:rsidP="009F2744">
      <w:pPr>
        <w:autoSpaceDE w:val="0"/>
        <w:autoSpaceDN w:val="0"/>
        <w:adjustRightInd w:val="0"/>
        <w:spacing w:line="276" w:lineRule="auto"/>
        <w:jc w:val="center"/>
        <w:rPr>
          <w:b/>
          <w:bCs/>
          <w:sz w:val="22"/>
          <w:szCs w:val="22"/>
        </w:rPr>
      </w:pPr>
      <w:r w:rsidRPr="00E42403">
        <w:rPr>
          <w:b/>
          <w:bCs/>
          <w:sz w:val="22"/>
          <w:szCs w:val="22"/>
        </w:rPr>
        <w:t xml:space="preserve">ARTICOLO </w:t>
      </w:r>
      <w:r w:rsidR="00242670" w:rsidRPr="00E42403">
        <w:rPr>
          <w:b/>
          <w:bCs/>
          <w:sz w:val="22"/>
          <w:szCs w:val="22"/>
        </w:rPr>
        <w:t>7</w:t>
      </w:r>
    </w:p>
    <w:p w:rsidR="009F2744" w:rsidRPr="00E42403" w:rsidRDefault="009F2744" w:rsidP="009F2744">
      <w:pPr>
        <w:autoSpaceDE w:val="0"/>
        <w:autoSpaceDN w:val="0"/>
        <w:adjustRightInd w:val="0"/>
        <w:spacing w:line="276" w:lineRule="auto"/>
        <w:jc w:val="center"/>
        <w:rPr>
          <w:b/>
          <w:bCs/>
          <w:sz w:val="22"/>
          <w:szCs w:val="22"/>
        </w:rPr>
      </w:pPr>
      <w:r w:rsidRPr="00E42403">
        <w:rPr>
          <w:b/>
          <w:bCs/>
          <w:sz w:val="22"/>
          <w:szCs w:val="22"/>
        </w:rPr>
        <w:t>“</w:t>
      </w:r>
      <w:r w:rsidR="00242670" w:rsidRPr="00E42403">
        <w:rPr>
          <w:b/>
          <w:bCs/>
          <w:sz w:val="22"/>
          <w:szCs w:val="22"/>
        </w:rPr>
        <w:t>C</w:t>
      </w:r>
      <w:r w:rsidRPr="00E42403">
        <w:rPr>
          <w:b/>
          <w:bCs/>
          <w:sz w:val="22"/>
          <w:szCs w:val="22"/>
        </w:rPr>
        <w:t>ontroversie”</w:t>
      </w:r>
    </w:p>
    <w:p w:rsidR="009F2744" w:rsidRPr="00E42403" w:rsidRDefault="00E27EF8" w:rsidP="005C6FAB">
      <w:pPr>
        <w:pStyle w:val="Paragrafoelenco"/>
        <w:autoSpaceDE w:val="0"/>
        <w:autoSpaceDN w:val="0"/>
        <w:adjustRightInd w:val="0"/>
        <w:spacing w:before="60" w:after="0"/>
        <w:rPr>
          <w:rFonts w:ascii="Times New Roman" w:eastAsia="Times New Roman" w:hAnsi="Times New Roman"/>
          <w:lang w:eastAsia="it-IT"/>
        </w:rPr>
      </w:pPr>
      <w:r w:rsidRPr="00E42403">
        <w:rPr>
          <w:rFonts w:ascii="Times New Roman" w:eastAsia="Times New Roman" w:hAnsi="Times New Roman"/>
          <w:lang w:eastAsia="it-IT"/>
        </w:rPr>
        <w:t xml:space="preserve">1. </w:t>
      </w:r>
      <w:r w:rsidR="009F2744" w:rsidRPr="00E42403">
        <w:rPr>
          <w:rFonts w:ascii="Times New Roman" w:eastAsia="Times New Roman" w:hAnsi="Times New Roman"/>
          <w:lang w:eastAsia="it-IT"/>
        </w:rPr>
        <w:t xml:space="preserve">Ogni </w:t>
      </w:r>
      <w:r w:rsidR="00242670" w:rsidRPr="00E42403">
        <w:rPr>
          <w:rFonts w:ascii="Times New Roman" w:eastAsia="Times New Roman" w:hAnsi="Times New Roman"/>
          <w:lang w:eastAsia="it-IT"/>
        </w:rPr>
        <w:t xml:space="preserve">eventuale </w:t>
      </w:r>
      <w:r w:rsidR="009F2744" w:rsidRPr="00E42403">
        <w:rPr>
          <w:rFonts w:ascii="Times New Roman" w:eastAsia="Times New Roman" w:hAnsi="Times New Roman"/>
          <w:lang w:eastAsia="it-IT"/>
        </w:rPr>
        <w:t>controversia relativa all’interpretazione ed all’esecuzione del presente Patto di integrità fra Amministrazione</w:t>
      </w:r>
      <w:r w:rsidR="001D47E6" w:rsidRPr="00E42403">
        <w:rPr>
          <w:rFonts w:ascii="Times New Roman" w:eastAsia="Times New Roman" w:hAnsi="Times New Roman"/>
          <w:lang w:eastAsia="it-IT"/>
        </w:rPr>
        <w:t xml:space="preserve"> </w:t>
      </w:r>
      <w:r w:rsidR="009F2744" w:rsidRPr="00E42403">
        <w:rPr>
          <w:rFonts w:ascii="Times New Roman" w:eastAsia="Times New Roman" w:hAnsi="Times New Roman"/>
          <w:lang w:eastAsia="it-IT"/>
        </w:rPr>
        <w:t>il Contraente sarà risolta dall’Autorità Giudiziaria competente</w:t>
      </w:r>
      <w:r w:rsidR="00242670" w:rsidRPr="00E42403">
        <w:rPr>
          <w:rFonts w:ascii="Times New Roman" w:eastAsia="Times New Roman" w:hAnsi="Times New Roman"/>
          <w:lang w:eastAsia="it-IT"/>
        </w:rPr>
        <w:t>, secondo quanto previsto nel contratto di appalto</w:t>
      </w:r>
      <w:r w:rsidR="009F2744" w:rsidRPr="00E42403">
        <w:rPr>
          <w:rFonts w:ascii="Times New Roman" w:eastAsia="Times New Roman" w:hAnsi="Times New Roman"/>
          <w:lang w:eastAsia="it-IT"/>
        </w:rPr>
        <w:t>.</w:t>
      </w:r>
    </w:p>
    <w:p w:rsidR="00071B9D" w:rsidRPr="00E42403" w:rsidRDefault="00071B9D" w:rsidP="00242670">
      <w:pPr>
        <w:pStyle w:val="Paragrafoelenco"/>
        <w:spacing w:before="0" w:after="0"/>
        <w:rPr>
          <w:rFonts w:ascii="Times New Roman" w:eastAsia="Times New Roman" w:hAnsi="Times New Roman"/>
          <w:lang w:eastAsia="it-IT"/>
        </w:rPr>
      </w:pPr>
    </w:p>
    <w:p w:rsidR="009F2744" w:rsidRPr="00E42403" w:rsidRDefault="009F2744" w:rsidP="001F4A4C">
      <w:pPr>
        <w:pStyle w:val="Paragrafoelenco"/>
        <w:rPr>
          <w:rFonts w:ascii="Times New Roman" w:eastAsia="Times New Roman" w:hAnsi="Times New Roman"/>
          <w:lang w:eastAsia="it-IT"/>
        </w:rPr>
      </w:pPr>
      <w:r w:rsidRPr="00E42403">
        <w:rPr>
          <w:rFonts w:ascii="Times New Roman" w:eastAsia="Times New Roman" w:hAnsi="Times New Roman"/>
          <w:lang w:eastAsia="it-IT"/>
        </w:rPr>
        <w:t>NAPOLI, ___/___/_____</w:t>
      </w:r>
    </w:p>
    <w:p w:rsidR="009F2744" w:rsidRPr="00E42403" w:rsidRDefault="009F2744" w:rsidP="009F2744">
      <w:pPr>
        <w:autoSpaceDE w:val="0"/>
        <w:autoSpaceDN w:val="0"/>
        <w:adjustRightInd w:val="0"/>
        <w:spacing w:line="276" w:lineRule="auto"/>
        <w:jc w:val="both"/>
        <w:rPr>
          <w:sz w:val="22"/>
          <w:szCs w:val="22"/>
        </w:rPr>
      </w:pPr>
    </w:p>
    <w:p w:rsidR="009F2744" w:rsidRPr="00E42403" w:rsidRDefault="009F2744" w:rsidP="009F2744">
      <w:pPr>
        <w:autoSpaceDE w:val="0"/>
        <w:autoSpaceDN w:val="0"/>
        <w:adjustRightInd w:val="0"/>
        <w:spacing w:line="276" w:lineRule="auto"/>
        <w:jc w:val="both"/>
        <w:rPr>
          <w:sz w:val="22"/>
          <w:szCs w:val="22"/>
        </w:rPr>
      </w:pPr>
      <w:r w:rsidRPr="00E42403">
        <w:rPr>
          <w:sz w:val="22"/>
          <w:szCs w:val="22"/>
        </w:rPr>
        <w:t>Letto, confermato e sottoscritto.</w:t>
      </w:r>
    </w:p>
    <w:p w:rsidR="009F2744" w:rsidRPr="00E42403" w:rsidRDefault="009F2744" w:rsidP="001F4A4C">
      <w:pPr>
        <w:pStyle w:val="Paragrafoelenco"/>
        <w:rPr>
          <w:rFonts w:ascii="Times New Roman" w:eastAsia="Times New Roman" w:hAnsi="Times New Roman"/>
          <w:lang w:eastAsia="it-IT"/>
        </w:rPr>
      </w:pPr>
    </w:p>
    <w:p w:rsidR="009F2744" w:rsidRPr="00E42403" w:rsidRDefault="009F2744" w:rsidP="009F2744">
      <w:pPr>
        <w:tabs>
          <w:tab w:val="center" w:pos="1985"/>
          <w:tab w:val="center" w:pos="7513"/>
        </w:tabs>
        <w:autoSpaceDE w:val="0"/>
        <w:autoSpaceDN w:val="0"/>
        <w:adjustRightInd w:val="0"/>
        <w:spacing w:line="276" w:lineRule="auto"/>
        <w:jc w:val="both"/>
        <w:rPr>
          <w:sz w:val="22"/>
          <w:szCs w:val="22"/>
        </w:rPr>
      </w:pPr>
      <w:r w:rsidRPr="00E42403">
        <w:rPr>
          <w:sz w:val="22"/>
          <w:szCs w:val="22"/>
        </w:rPr>
        <w:tab/>
        <w:t>L’Amministrazione</w:t>
      </w:r>
      <w:r w:rsidRPr="00E42403">
        <w:rPr>
          <w:sz w:val="22"/>
          <w:szCs w:val="22"/>
        </w:rPr>
        <w:tab/>
        <w:t>Il Contraente</w:t>
      </w:r>
    </w:p>
    <w:p w:rsidR="009F2744" w:rsidRPr="00E42403" w:rsidRDefault="009F2744" w:rsidP="009F2744">
      <w:pPr>
        <w:tabs>
          <w:tab w:val="center" w:pos="1985"/>
          <w:tab w:val="center" w:pos="7513"/>
        </w:tabs>
        <w:autoSpaceDE w:val="0"/>
        <w:autoSpaceDN w:val="0"/>
        <w:adjustRightInd w:val="0"/>
        <w:spacing w:line="276" w:lineRule="auto"/>
        <w:jc w:val="both"/>
        <w:rPr>
          <w:sz w:val="22"/>
          <w:szCs w:val="22"/>
        </w:rPr>
      </w:pPr>
      <w:r w:rsidRPr="00E42403">
        <w:rPr>
          <w:sz w:val="22"/>
          <w:szCs w:val="22"/>
        </w:rPr>
        <w:tab/>
        <w:t>(__________________)</w:t>
      </w:r>
      <w:r w:rsidRPr="00E42403">
        <w:rPr>
          <w:sz w:val="22"/>
          <w:szCs w:val="22"/>
        </w:rPr>
        <w:tab/>
        <w:t>(__________________)</w:t>
      </w:r>
    </w:p>
    <w:p w:rsidR="009F2744" w:rsidRPr="00E42403" w:rsidRDefault="009F2744" w:rsidP="001F4A4C">
      <w:pPr>
        <w:pStyle w:val="Paragrafoelenco"/>
        <w:rPr>
          <w:rFonts w:ascii="Times New Roman" w:eastAsia="Times New Roman" w:hAnsi="Times New Roman"/>
          <w:lang w:eastAsia="it-IT"/>
        </w:rPr>
      </w:pPr>
    </w:p>
    <w:p w:rsidR="009F2744" w:rsidRPr="00E42403" w:rsidRDefault="009F2744" w:rsidP="001F4A4C">
      <w:pPr>
        <w:pStyle w:val="Paragrafoelenco"/>
        <w:rPr>
          <w:rFonts w:ascii="Times New Roman" w:eastAsia="Times New Roman" w:hAnsi="Times New Roman"/>
          <w:lang w:eastAsia="it-IT"/>
        </w:rPr>
      </w:pPr>
      <w:r w:rsidRPr="00E42403">
        <w:rPr>
          <w:rFonts w:ascii="Times New Roman" w:eastAsia="Times New Roman" w:hAnsi="Times New Roman"/>
          <w:lang w:eastAsia="it-IT"/>
        </w:rPr>
        <w:t xml:space="preserve">Il Contraente dichiara di aver preso visione e di accettare espressamente la premessa e le clausole di cui agli artt. nn. 1 – </w:t>
      </w:r>
      <w:r w:rsidR="00242670" w:rsidRPr="00E42403">
        <w:rPr>
          <w:rFonts w:ascii="Times New Roman" w:eastAsia="Times New Roman" w:hAnsi="Times New Roman"/>
          <w:lang w:eastAsia="it-IT"/>
        </w:rPr>
        <w:t xml:space="preserve">“Finalità e ambito di applicazione”, 2 </w:t>
      </w:r>
      <w:r w:rsidR="00AD6719" w:rsidRPr="00E42403">
        <w:rPr>
          <w:rFonts w:ascii="Times New Roman" w:eastAsia="Times New Roman" w:hAnsi="Times New Roman"/>
          <w:lang w:eastAsia="it-IT"/>
        </w:rPr>
        <w:t>–</w:t>
      </w:r>
      <w:r w:rsidR="00242670" w:rsidRPr="00E42403">
        <w:rPr>
          <w:rFonts w:ascii="Times New Roman" w:eastAsia="Times New Roman" w:hAnsi="Times New Roman"/>
          <w:lang w:eastAsia="it-IT"/>
        </w:rPr>
        <w:t xml:space="preserve"> “Obblighi dell’Amministrazione”, 3 </w:t>
      </w:r>
      <w:r w:rsidR="00AD6719" w:rsidRPr="00E42403">
        <w:rPr>
          <w:rFonts w:ascii="Times New Roman" w:eastAsia="Times New Roman" w:hAnsi="Times New Roman"/>
          <w:lang w:eastAsia="it-IT"/>
        </w:rPr>
        <w:t>–</w:t>
      </w:r>
      <w:r w:rsidR="00242670" w:rsidRPr="00E42403">
        <w:rPr>
          <w:rFonts w:ascii="Times New Roman" w:eastAsia="Times New Roman" w:hAnsi="Times New Roman"/>
          <w:lang w:eastAsia="it-IT"/>
        </w:rPr>
        <w:t xml:space="preserve"> </w:t>
      </w:r>
      <w:r w:rsidRPr="00E42403">
        <w:rPr>
          <w:rFonts w:ascii="Times New Roman" w:eastAsia="Times New Roman" w:hAnsi="Times New Roman"/>
          <w:lang w:eastAsia="it-IT"/>
        </w:rPr>
        <w:t xml:space="preserve">“Obblighi </w:t>
      </w:r>
      <w:r w:rsidR="00242670" w:rsidRPr="00E42403">
        <w:rPr>
          <w:rFonts w:ascii="Times New Roman" w:eastAsia="Times New Roman" w:hAnsi="Times New Roman"/>
          <w:lang w:eastAsia="it-IT"/>
        </w:rPr>
        <w:t>del Contraente</w:t>
      </w:r>
      <w:r w:rsidRPr="00E42403">
        <w:rPr>
          <w:rFonts w:ascii="Times New Roman" w:eastAsia="Times New Roman" w:hAnsi="Times New Roman"/>
          <w:lang w:eastAsia="it-IT"/>
        </w:rPr>
        <w:t xml:space="preserve">”, </w:t>
      </w:r>
      <w:r w:rsidR="00242670" w:rsidRPr="00E42403">
        <w:rPr>
          <w:rFonts w:ascii="Times New Roman" w:eastAsia="Times New Roman" w:hAnsi="Times New Roman"/>
          <w:lang w:eastAsia="it-IT"/>
        </w:rPr>
        <w:t>4</w:t>
      </w:r>
      <w:r w:rsidRPr="00E42403">
        <w:rPr>
          <w:rFonts w:ascii="Times New Roman" w:eastAsia="Times New Roman" w:hAnsi="Times New Roman"/>
          <w:lang w:eastAsia="it-IT"/>
        </w:rPr>
        <w:t xml:space="preserve"> </w:t>
      </w:r>
      <w:r w:rsidR="00AD6719" w:rsidRPr="00E42403">
        <w:rPr>
          <w:rFonts w:ascii="Times New Roman" w:eastAsia="Times New Roman" w:hAnsi="Times New Roman"/>
          <w:lang w:eastAsia="it-IT"/>
        </w:rPr>
        <w:t>–</w:t>
      </w:r>
      <w:r w:rsidRPr="00E42403">
        <w:rPr>
          <w:rFonts w:ascii="Times New Roman" w:eastAsia="Times New Roman" w:hAnsi="Times New Roman"/>
          <w:lang w:eastAsia="it-IT"/>
        </w:rPr>
        <w:t xml:space="preserve"> “Sanzioni applicabili”, </w:t>
      </w:r>
      <w:r w:rsidR="00242670" w:rsidRPr="00E42403">
        <w:rPr>
          <w:rFonts w:ascii="Times New Roman" w:eastAsia="Times New Roman" w:hAnsi="Times New Roman"/>
          <w:lang w:eastAsia="it-IT"/>
        </w:rPr>
        <w:t>5</w:t>
      </w:r>
      <w:r w:rsidRPr="00E42403">
        <w:rPr>
          <w:rFonts w:ascii="Times New Roman" w:eastAsia="Times New Roman" w:hAnsi="Times New Roman"/>
          <w:lang w:eastAsia="it-IT"/>
        </w:rPr>
        <w:t xml:space="preserve"> </w:t>
      </w:r>
      <w:r w:rsidR="00AD6719" w:rsidRPr="00E42403">
        <w:rPr>
          <w:rFonts w:ascii="Times New Roman" w:eastAsia="Times New Roman" w:hAnsi="Times New Roman"/>
          <w:lang w:eastAsia="it-IT"/>
        </w:rPr>
        <w:t>–</w:t>
      </w:r>
      <w:r w:rsidRPr="00E42403">
        <w:rPr>
          <w:rFonts w:ascii="Times New Roman" w:eastAsia="Times New Roman" w:hAnsi="Times New Roman"/>
          <w:lang w:eastAsia="it-IT"/>
        </w:rPr>
        <w:t xml:space="preserve"> “Efficacia del Patto d</w:t>
      </w:r>
      <w:r w:rsidR="002F5354" w:rsidRPr="00E42403">
        <w:rPr>
          <w:rFonts w:ascii="Times New Roman" w:eastAsia="Times New Roman" w:hAnsi="Times New Roman"/>
          <w:lang w:eastAsia="it-IT"/>
        </w:rPr>
        <w:t>i i</w:t>
      </w:r>
      <w:r w:rsidRPr="00E42403">
        <w:rPr>
          <w:rFonts w:ascii="Times New Roman" w:eastAsia="Times New Roman" w:hAnsi="Times New Roman"/>
          <w:lang w:eastAsia="it-IT"/>
        </w:rPr>
        <w:t xml:space="preserve">ntegrità”, </w:t>
      </w:r>
      <w:r w:rsidR="00242670" w:rsidRPr="00E42403">
        <w:rPr>
          <w:rFonts w:ascii="Times New Roman" w:eastAsia="Times New Roman" w:hAnsi="Times New Roman"/>
          <w:lang w:eastAsia="it-IT"/>
        </w:rPr>
        <w:t>6</w:t>
      </w:r>
      <w:r w:rsidRPr="00E42403">
        <w:rPr>
          <w:rFonts w:ascii="Times New Roman" w:eastAsia="Times New Roman" w:hAnsi="Times New Roman"/>
          <w:lang w:eastAsia="it-IT"/>
        </w:rPr>
        <w:t xml:space="preserve"> </w:t>
      </w:r>
      <w:r w:rsidR="00AD6719" w:rsidRPr="00E42403">
        <w:rPr>
          <w:rFonts w:ascii="Times New Roman" w:eastAsia="Times New Roman" w:hAnsi="Times New Roman"/>
          <w:lang w:eastAsia="it-IT"/>
        </w:rPr>
        <w:t>–</w:t>
      </w:r>
      <w:r w:rsidRPr="00E42403">
        <w:rPr>
          <w:rFonts w:ascii="Times New Roman" w:eastAsia="Times New Roman" w:hAnsi="Times New Roman"/>
          <w:lang w:eastAsia="it-IT"/>
        </w:rPr>
        <w:t xml:space="preserve"> “Esclusione dalla procedura”, </w:t>
      </w:r>
      <w:r w:rsidR="00242670" w:rsidRPr="00E42403">
        <w:rPr>
          <w:rFonts w:ascii="Times New Roman" w:eastAsia="Times New Roman" w:hAnsi="Times New Roman"/>
          <w:lang w:eastAsia="it-IT"/>
        </w:rPr>
        <w:t>7</w:t>
      </w:r>
      <w:r w:rsidRPr="00E42403">
        <w:rPr>
          <w:rFonts w:ascii="Times New Roman" w:eastAsia="Times New Roman" w:hAnsi="Times New Roman"/>
          <w:lang w:eastAsia="it-IT"/>
        </w:rPr>
        <w:t xml:space="preserve"> </w:t>
      </w:r>
      <w:r w:rsidR="00AD6719" w:rsidRPr="00E42403">
        <w:rPr>
          <w:rFonts w:ascii="Times New Roman" w:eastAsia="Times New Roman" w:hAnsi="Times New Roman"/>
          <w:lang w:eastAsia="it-IT"/>
        </w:rPr>
        <w:t>–</w:t>
      </w:r>
      <w:r w:rsidRPr="00E42403">
        <w:rPr>
          <w:rFonts w:ascii="Times New Roman" w:eastAsia="Times New Roman" w:hAnsi="Times New Roman"/>
          <w:lang w:eastAsia="it-IT"/>
        </w:rPr>
        <w:t xml:space="preserve"> “</w:t>
      </w:r>
      <w:r w:rsidR="00242670" w:rsidRPr="00E42403">
        <w:rPr>
          <w:rFonts w:ascii="Times New Roman" w:eastAsia="Times New Roman" w:hAnsi="Times New Roman"/>
          <w:lang w:eastAsia="it-IT"/>
        </w:rPr>
        <w:t>C</w:t>
      </w:r>
      <w:r w:rsidRPr="00E42403">
        <w:rPr>
          <w:rFonts w:ascii="Times New Roman" w:eastAsia="Times New Roman" w:hAnsi="Times New Roman"/>
          <w:lang w:eastAsia="it-IT"/>
        </w:rPr>
        <w:t>ontroversie”.</w:t>
      </w:r>
    </w:p>
    <w:p w:rsidR="00242670" w:rsidRPr="00E42403" w:rsidRDefault="00242670" w:rsidP="00242670">
      <w:pPr>
        <w:pStyle w:val="Paragrafoelenco"/>
        <w:spacing w:before="0" w:after="0"/>
        <w:rPr>
          <w:rFonts w:ascii="Times New Roman" w:eastAsia="Times New Roman" w:hAnsi="Times New Roman"/>
          <w:lang w:eastAsia="it-IT"/>
        </w:rPr>
      </w:pPr>
    </w:p>
    <w:p w:rsidR="009F2744" w:rsidRPr="00E42403" w:rsidRDefault="009F2744" w:rsidP="009F2744">
      <w:pPr>
        <w:pStyle w:val="Paragrafoelenco"/>
        <w:rPr>
          <w:rFonts w:ascii="Times New Roman" w:eastAsia="Times New Roman" w:hAnsi="Times New Roman"/>
          <w:lang w:eastAsia="it-IT"/>
        </w:rPr>
      </w:pPr>
      <w:r w:rsidRPr="00E42403">
        <w:rPr>
          <w:rFonts w:ascii="Times New Roman" w:eastAsia="Times New Roman" w:hAnsi="Times New Roman"/>
          <w:lang w:eastAsia="it-IT"/>
        </w:rPr>
        <w:t>NAPOLI, ___/___/_____</w:t>
      </w:r>
    </w:p>
    <w:p w:rsidR="009F2744" w:rsidRPr="00E42403" w:rsidRDefault="009F2744" w:rsidP="009F2744">
      <w:pPr>
        <w:tabs>
          <w:tab w:val="center" w:pos="1985"/>
          <w:tab w:val="center" w:pos="7513"/>
        </w:tabs>
        <w:autoSpaceDE w:val="0"/>
        <w:autoSpaceDN w:val="0"/>
        <w:adjustRightInd w:val="0"/>
        <w:spacing w:line="276" w:lineRule="auto"/>
        <w:jc w:val="both"/>
        <w:rPr>
          <w:sz w:val="22"/>
          <w:szCs w:val="22"/>
        </w:rPr>
      </w:pPr>
      <w:r w:rsidRPr="00E42403">
        <w:rPr>
          <w:sz w:val="22"/>
          <w:szCs w:val="22"/>
        </w:rPr>
        <w:tab/>
      </w:r>
      <w:r w:rsidRPr="00E42403">
        <w:rPr>
          <w:sz w:val="22"/>
          <w:szCs w:val="22"/>
        </w:rPr>
        <w:tab/>
        <w:t>Il Contraente</w:t>
      </w:r>
    </w:p>
    <w:p w:rsidR="009F2744" w:rsidRPr="00E42403" w:rsidRDefault="009F2744" w:rsidP="009F2744">
      <w:pPr>
        <w:tabs>
          <w:tab w:val="center" w:pos="1985"/>
          <w:tab w:val="center" w:pos="7513"/>
        </w:tabs>
        <w:autoSpaceDE w:val="0"/>
        <w:autoSpaceDN w:val="0"/>
        <w:adjustRightInd w:val="0"/>
        <w:spacing w:line="276" w:lineRule="auto"/>
        <w:jc w:val="both"/>
        <w:rPr>
          <w:sz w:val="22"/>
          <w:szCs w:val="22"/>
        </w:rPr>
      </w:pPr>
      <w:r w:rsidRPr="00E42403">
        <w:rPr>
          <w:sz w:val="22"/>
          <w:szCs w:val="22"/>
        </w:rPr>
        <w:tab/>
      </w:r>
      <w:r w:rsidRPr="00E42403">
        <w:rPr>
          <w:sz w:val="22"/>
          <w:szCs w:val="22"/>
        </w:rPr>
        <w:tab/>
        <w:t>(__________________)</w:t>
      </w:r>
    </w:p>
    <w:sectPr w:rsidR="009F2744" w:rsidRPr="00E42403" w:rsidSect="00E42403">
      <w:headerReference w:type="default" r:id="rId11"/>
      <w:footerReference w:type="default" r:id="rId12"/>
      <w:headerReference w:type="first" r:id="rId13"/>
      <w:footerReference w:type="first" r:id="rId14"/>
      <w:pgSz w:w="11906" w:h="16838" w:code="9"/>
      <w:pgMar w:top="2127" w:right="1134" w:bottom="1276"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761" w:rsidRDefault="00E72761" w:rsidP="002A60DA">
      <w:r>
        <w:separator/>
      </w:r>
    </w:p>
  </w:endnote>
  <w:endnote w:type="continuationSeparator" w:id="0">
    <w:p w:rsidR="00E72761" w:rsidRDefault="00E72761" w:rsidP="002A6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53" w:type="pct"/>
      <w:tblInd w:w="8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354"/>
      <w:gridCol w:w="1110"/>
      <w:gridCol w:w="554"/>
      <w:gridCol w:w="3744"/>
      <w:gridCol w:w="785"/>
    </w:tblGrid>
    <w:tr w:rsidR="00900AAE" w:rsidRPr="003A2A08" w:rsidTr="003232ED">
      <w:trPr>
        <w:trHeight w:val="70"/>
      </w:trPr>
      <w:tc>
        <w:tcPr>
          <w:tcW w:w="1756" w:type="pct"/>
          <w:tcBorders>
            <w:top w:val="nil"/>
            <w:left w:val="nil"/>
            <w:bottom w:val="single" w:sz="12" w:space="0" w:color="999999"/>
            <w:right w:val="nil"/>
          </w:tcBorders>
          <w:vAlign w:val="center"/>
        </w:tcPr>
        <w:p w:rsidR="00900AAE" w:rsidRPr="001B1395" w:rsidRDefault="00900AAE" w:rsidP="00900AAE">
          <w:pPr>
            <w:pStyle w:val="Pidipagina"/>
            <w:rPr>
              <w:rFonts w:ascii="Verdana" w:eastAsia="Calibri" w:hAnsi="Verdana"/>
              <w:b/>
              <w:bCs/>
              <w:sz w:val="16"/>
              <w:szCs w:val="16"/>
              <w:lang w:val="it-IT" w:eastAsia="it-IT"/>
            </w:rPr>
          </w:pPr>
        </w:p>
      </w:tc>
      <w:tc>
        <w:tcPr>
          <w:tcW w:w="581" w:type="pct"/>
          <w:tcBorders>
            <w:top w:val="nil"/>
            <w:left w:val="nil"/>
            <w:bottom w:val="single" w:sz="12" w:space="0" w:color="999999"/>
            <w:right w:val="nil"/>
          </w:tcBorders>
          <w:vAlign w:val="center"/>
        </w:tcPr>
        <w:p w:rsidR="00900AAE" w:rsidRPr="001B1395" w:rsidRDefault="00900AAE" w:rsidP="00900AAE">
          <w:pPr>
            <w:pStyle w:val="Pidipagina"/>
            <w:rPr>
              <w:rFonts w:ascii="Verdana" w:eastAsia="Calibri" w:hAnsi="Verdana"/>
              <w:b/>
              <w:bCs/>
              <w:sz w:val="16"/>
              <w:szCs w:val="16"/>
              <w:lang w:val="it-IT" w:eastAsia="it-IT"/>
            </w:rPr>
          </w:pPr>
        </w:p>
      </w:tc>
      <w:tc>
        <w:tcPr>
          <w:tcW w:w="290" w:type="pct"/>
          <w:tcBorders>
            <w:top w:val="nil"/>
            <w:left w:val="nil"/>
            <w:bottom w:val="single" w:sz="12" w:space="0" w:color="999999"/>
            <w:right w:val="nil"/>
          </w:tcBorders>
        </w:tcPr>
        <w:p w:rsidR="00900AAE" w:rsidRPr="001B1395" w:rsidRDefault="00900AAE" w:rsidP="00900AAE">
          <w:pPr>
            <w:pStyle w:val="Pidipagina"/>
            <w:rPr>
              <w:rFonts w:ascii="Verdana" w:eastAsia="Calibri" w:hAnsi="Verdana"/>
              <w:b/>
              <w:bCs/>
              <w:sz w:val="16"/>
              <w:szCs w:val="16"/>
              <w:lang w:val="it-IT" w:eastAsia="it-IT"/>
            </w:rPr>
          </w:pPr>
        </w:p>
      </w:tc>
      <w:tc>
        <w:tcPr>
          <w:tcW w:w="1961" w:type="pct"/>
          <w:tcBorders>
            <w:top w:val="nil"/>
            <w:left w:val="nil"/>
            <w:bottom w:val="single" w:sz="12" w:space="0" w:color="999999"/>
            <w:right w:val="nil"/>
          </w:tcBorders>
        </w:tcPr>
        <w:p w:rsidR="00900AAE" w:rsidRPr="001B1395" w:rsidRDefault="00900AAE" w:rsidP="00900AAE">
          <w:pPr>
            <w:pStyle w:val="Pidipagina"/>
            <w:rPr>
              <w:rFonts w:ascii="Verdana" w:eastAsia="Calibri" w:hAnsi="Verdana"/>
              <w:b/>
              <w:bCs/>
              <w:sz w:val="16"/>
              <w:szCs w:val="16"/>
              <w:lang w:val="it-IT" w:eastAsia="it-IT"/>
            </w:rPr>
          </w:pPr>
        </w:p>
      </w:tc>
      <w:tc>
        <w:tcPr>
          <w:tcW w:w="411" w:type="pct"/>
          <w:tcBorders>
            <w:top w:val="nil"/>
            <w:left w:val="nil"/>
            <w:bottom w:val="single" w:sz="12" w:space="0" w:color="999999"/>
            <w:right w:val="nil"/>
          </w:tcBorders>
          <w:vAlign w:val="center"/>
        </w:tcPr>
        <w:p w:rsidR="00900AAE" w:rsidRPr="003A2A08" w:rsidRDefault="00900AAE" w:rsidP="00900AAE">
          <w:pPr>
            <w:tabs>
              <w:tab w:val="center" w:pos="4819"/>
              <w:tab w:val="right" w:pos="9638"/>
            </w:tabs>
            <w:spacing w:before="60" w:after="60"/>
            <w:jc w:val="center"/>
            <w:outlineLvl w:val="0"/>
            <w:rPr>
              <w:rFonts w:ascii="Verdana" w:eastAsia="Calibri" w:hAnsi="Verdana" w:cs="Arial"/>
              <w:bCs/>
              <w:sz w:val="15"/>
              <w:szCs w:val="15"/>
              <w:lang w:eastAsia="en-US"/>
            </w:rPr>
          </w:pPr>
          <w:r w:rsidRPr="003A2A08">
            <w:rPr>
              <w:rFonts w:ascii="Verdana" w:eastAsia="Calibri" w:hAnsi="Verdana" w:cs="Arial"/>
              <w:bCs/>
              <w:sz w:val="15"/>
              <w:szCs w:val="15"/>
              <w:lang w:eastAsia="en-US"/>
            </w:rPr>
            <w:t xml:space="preserve">Pag. </w:t>
          </w:r>
          <w:r w:rsidRPr="003A2A08">
            <w:rPr>
              <w:rFonts w:ascii="Verdana" w:eastAsia="Calibri" w:hAnsi="Verdana" w:cs="Arial"/>
              <w:bCs/>
              <w:sz w:val="15"/>
              <w:szCs w:val="15"/>
              <w:lang w:eastAsia="en-US"/>
            </w:rPr>
            <w:fldChar w:fldCharType="begin"/>
          </w:r>
          <w:r w:rsidRPr="003A2A08">
            <w:rPr>
              <w:rFonts w:ascii="Verdana" w:eastAsia="Calibri" w:hAnsi="Verdana" w:cs="Arial"/>
              <w:bCs/>
              <w:sz w:val="15"/>
              <w:szCs w:val="15"/>
              <w:lang w:eastAsia="en-US"/>
            </w:rPr>
            <w:instrText xml:space="preserve"> PAGE   \* MERGEFORMAT </w:instrText>
          </w:r>
          <w:r w:rsidRPr="003A2A08">
            <w:rPr>
              <w:rFonts w:ascii="Verdana" w:eastAsia="Calibri" w:hAnsi="Verdana" w:cs="Arial"/>
              <w:bCs/>
              <w:sz w:val="15"/>
              <w:szCs w:val="15"/>
              <w:lang w:eastAsia="en-US"/>
            </w:rPr>
            <w:fldChar w:fldCharType="separate"/>
          </w:r>
          <w:r w:rsidR="001D119E">
            <w:rPr>
              <w:rFonts w:ascii="Verdana" w:eastAsia="Calibri" w:hAnsi="Verdana" w:cs="Arial"/>
              <w:bCs/>
              <w:noProof/>
              <w:sz w:val="15"/>
              <w:szCs w:val="15"/>
              <w:lang w:eastAsia="en-US"/>
            </w:rPr>
            <w:t>2</w:t>
          </w:r>
          <w:r w:rsidRPr="003A2A08">
            <w:rPr>
              <w:rFonts w:ascii="Verdana" w:eastAsia="Calibri" w:hAnsi="Verdana" w:cs="Arial"/>
              <w:bCs/>
              <w:sz w:val="15"/>
              <w:szCs w:val="15"/>
              <w:lang w:eastAsia="en-US"/>
            </w:rPr>
            <w:fldChar w:fldCharType="end"/>
          </w:r>
        </w:p>
      </w:tc>
    </w:tr>
    <w:tr w:rsidR="00900AAE" w:rsidRPr="003A2A08" w:rsidTr="003232ED">
      <w:trPr>
        <w:trHeight w:val="70"/>
      </w:trPr>
      <w:tc>
        <w:tcPr>
          <w:tcW w:w="1756" w:type="pct"/>
          <w:tcBorders>
            <w:top w:val="single" w:sz="12" w:space="0" w:color="999999"/>
            <w:left w:val="single" w:sz="12" w:space="0" w:color="999999"/>
            <w:bottom w:val="single" w:sz="4" w:space="0" w:color="999999"/>
            <w:right w:val="single" w:sz="12" w:space="0" w:color="999999"/>
          </w:tcBorders>
          <w:shd w:val="clear" w:color="auto" w:fill="F2F2F2"/>
          <w:vAlign w:val="center"/>
        </w:tcPr>
        <w:p w:rsidR="00900AAE" w:rsidRPr="003A2A08" w:rsidRDefault="00900AAE" w:rsidP="00900AAE">
          <w:pPr>
            <w:tabs>
              <w:tab w:val="right" w:pos="9638"/>
            </w:tabs>
            <w:spacing w:before="60" w:after="60"/>
            <w:ind w:left="-17"/>
            <w:jc w:val="center"/>
            <w:outlineLvl w:val="0"/>
            <w:rPr>
              <w:rFonts w:ascii="Verdana" w:eastAsia="Calibri" w:hAnsi="Verdana" w:cs="Tahoma"/>
              <w:bCs/>
              <w:smallCaps/>
              <w:sz w:val="16"/>
              <w:szCs w:val="16"/>
              <w:lang w:eastAsia="en-US"/>
            </w:rPr>
          </w:pPr>
          <w:r w:rsidRPr="003A2A08">
            <w:rPr>
              <w:rFonts w:ascii="Verdana" w:eastAsia="Calibri" w:hAnsi="Verdana" w:cs="Tahoma"/>
              <w:bCs/>
              <w:smallCaps/>
              <w:sz w:val="16"/>
              <w:szCs w:val="16"/>
              <w:lang w:eastAsia="en-US"/>
            </w:rPr>
            <w:t>DOCUMENTO</w:t>
          </w:r>
        </w:p>
      </w:tc>
      <w:tc>
        <w:tcPr>
          <w:tcW w:w="581" w:type="pct"/>
          <w:tcBorders>
            <w:top w:val="single" w:sz="12" w:space="0" w:color="999999"/>
            <w:left w:val="single" w:sz="12" w:space="0" w:color="999999"/>
            <w:bottom w:val="single" w:sz="4" w:space="0" w:color="999999"/>
            <w:right w:val="single" w:sz="12" w:space="0" w:color="999999"/>
          </w:tcBorders>
          <w:shd w:val="clear" w:color="auto" w:fill="F2F2F2"/>
          <w:vAlign w:val="center"/>
        </w:tcPr>
        <w:p w:rsidR="00900AAE" w:rsidRPr="003A2A08" w:rsidRDefault="00900AAE" w:rsidP="00900AAE">
          <w:pPr>
            <w:tabs>
              <w:tab w:val="right" w:pos="9638"/>
            </w:tabs>
            <w:spacing w:before="60" w:after="60"/>
            <w:ind w:left="-17"/>
            <w:jc w:val="center"/>
            <w:outlineLvl w:val="0"/>
            <w:rPr>
              <w:rFonts w:ascii="Verdana" w:eastAsia="Calibri" w:hAnsi="Verdana" w:cs="Tahoma"/>
              <w:bCs/>
              <w:smallCaps/>
              <w:sz w:val="16"/>
              <w:szCs w:val="16"/>
              <w:lang w:eastAsia="en-US"/>
            </w:rPr>
          </w:pPr>
          <w:r w:rsidRPr="003A2A08">
            <w:rPr>
              <w:rFonts w:ascii="Verdana" w:eastAsia="Calibri" w:hAnsi="Verdana" w:cs="Tahoma"/>
              <w:bCs/>
              <w:smallCaps/>
              <w:sz w:val="16"/>
              <w:szCs w:val="16"/>
              <w:lang w:eastAsia="en-US"/>
            </w:rPr>
            <w:t>data</w:t>
          </w:r>
        </w:p>
      </w:tc>
      <w:tc>
        <w:tcPr>
          <w:tcW w:w="290" w:type="pct"/>
          <w:tcBorders>
            <w:top w:val="single" w:sz="12" w:space="0" w:color="999999"/>
            <w:left w:val="single" w:sz="12" w:space="0" w:color="999999"/>
            <w:bottom w:val="single" w:sz="4" w:space="0" w:color="999999"/>
            <w:right w:val="single" w:sz="12" w:space="0" w:color="999999"/>
          </w:tcBorders>
          <w:shd w:val="clear" w:color="auto" w:fill="F2F2F2"/>
          <w:vAlign w:val="center"/>
        </w:tcPr>
        <w:p w:rsidR="00900AAE" w:rsidRPr="003A2A08" w:rsidRDefault="00900AAE" w:rsidP="00900AAE">
          <w:pPr>
            <w:tabs>
              <w:tab w:val="right" w:pos="9638"/>
            </w:tabs>
            <w:spacing w:before="60" w:after="60"/>
            <w:ind w:left="-17"/>
            <w:jc w:val="center"/>
            <w:outlineLvl w:val="0"/>
            <w:rPr>
              <w:rFonts w:ascii="Verdana" w:eastAsia="Calibri" w:hAnsi="Verdana" w:cs="Tahoma"/>
              <w:bCs/>
              <w:smallCaps/>
              <w:sz w:val="16"/>
              <w:szCs w:val="16"/>
              <w:lang w:eastAsia="en-US"/>
            </w:rPr>
          </w:pPr>
          <w:r w:rsidRPr="003A2A08">
            <w:rPr>
              <w:rFonts w:ascii="Verdana" w:eastAsia="Calibri" w:hAnsi="Verdana" w:cs="Tahoma"/>
              <w:bCs/>
              <w:smallCaps/>
              <w:sz w:val="16"/>
              <w:szCs w:val="16"/>
              <w:lang w:eastAsia="en-US"/>
            </w:rPr>
            <w:t>Rev</w:t>
          </w:r>
        </w:p>
      </w:tc>
      <w:tc>
        <w:tcPr>
          <w:tcW w:w="1961" w:type="pct"/>
          <w:tcBorders>
            <w:top w:val="single" w:sz="12" w:space="0" w:color="999999"/>
            <w:left w:val="single" w:sz="12" w:space="0" w:color="999999"/>
            <w:bottom w:val="single" w:sz="4" w:space="0" w:color="999999"/>
            <w:right w:val="single" w:sz="12" w:space="0" w:color="999999"/>
          </w:tcBorders>
          <w:shd w:val="clear" w:color="auto" w:fill="F2F2F2"/>
          <w:vAlign w:val="center"/>
        </w:tcPr>
        <w:p w:rsidR="00900AAE" w:rsidRPr="003A2A08" w:rsidRDefault="00900AAE" w:rsidP="00900AAE">
          <w:pPr>
            <w:tabs>
              <w:tab w:val="right" w:pos="9638"/>
            </w:tabs>
            <w:spacing w:before="60" w:after="60"/>
            <w:ind w:left="-17"/>
            <w:jc w:val="center"/>
            <w:outlineLvl w:val="0"/>
            <w:rPr>
              <w:rFonts w:ascii="Verdana" w:eastAsia="Calibri" w:hAnsi="Verdana" w:cs="Tahoma"/>
              <w:bCs/>
              <w:smallCaps/>
              <w:sz w:val="16"/>
              <w:szCs w:val="16"/>
              <w:lang w:eastAsia="en-US"/>
            </w:rPr>
          </w:pPr>
          <w:r w:rsidRPr="003A2A08">
            <w:rPr>
              <w:rFonts w:ascii="Verdana" w:eastAsia="Calibri" w:hAnsi="Verdana" w:cs="Tahoma"/>
              <w:bCs/>
              <w:smallCaps/>
              <w:sz w:val="16"/>
              <w:szCs w:val="16"/>
              <w:lang w:eastAsia="en-US"/>
            </w:rPr>
            <w:t>causale</w:t>
          </w:r>
        </w:p>
      </w:tc>
      <w:tc>
        <w:tcPr>
          <w:tcW w:w="411" w:type="pct"/>
          <w:tcBorders>
            <w:top w:val="single" w:sz="12" w:space="0" w:color="999999"/>
            <w:left w:val="single" w:sz="12" w:space="0" w:color="999999"/>
            <w:bottom w:val="single" w:sz="4" w:space="0" w:color="999999"/>
            <w:right w:val="single" w:sz="12" w:space="0" w:color="999999"/>
          </w:tcBorders>
          <w:shd w:val="clear" w:color="auto" w:fill="F2F2F2"/>
          <w:vAlign w:val="center"/>
        </w:tcPr>
        <w:p w:rsidR="00900AAE" w:rsidRPr="003A2A08" w:rsidRDefault="00900AAE" w:rsidP="00900AAE">
          <w:pPr>
            <w:tabs>
              <w:tab w:val="right" w:pos="9638"/>
            </w:tabs>
            <w:spacing w:before="60" w:after="60"/>
            <w:ind w:left="-17"/>
            <w:jc w:val="center"/>
            <w:outlineLvl w:val="0"/>
            <w:rPr>
              <w:rFonts w:ascii="Verdana" w:eastAsia="Calibri" w:hAnsi="Verdana" w:cs="Tahoma"/>
              <w:bCs/>
              <w:smallCaps/>
              <w:sz w:val="16"/>
              <w:szCs w:val="16"/>
              <w:lang w:eastAsia="en-US"/>
            </w:rPr>
          </w:pPr>
          <w:r w:rsidRPr="003A2A08">
            <w:rPr>
              <w:rFonts w:ascii="Verdana" w:eastAsia="Calibri" w:hAnsi="Verdana" w:cs="Tahoma"/>
              <w:bCs/>
              <w:smallCaps/>
              <w:sz w:val="16"/>
              <w:szCs w:val="16"/>
              <w:lang w:eastAsia="en-US"/>
            </w:rPr>
            <w:t>n. pag.</w:t>
          </w:r>
        </w:p>
      </w:tc>
    </w:tr>
    <w:tr w:rsidR="00900AAE" w:rsidRPr="003A2A08" w:rsidTr="00323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756" w:type="pct"/>
          <w:tcBorders>
            <w:top w:val="single" w:sz="4" w:space="0" w:color="999999"/>
            <w:left w:val="single" w:sz="12" w:space="0" w:color="999999"/>
            <w:bottom w:val="single" w:sz="12" w:space="0" w:color="999999"/>
            <w:right w:val="single" w:sz="12" w:space="0" w:color="999999"/>
          </w:tcBorders>
          <w:vAlign w:val="center"/>
        </w:tcPr>
        <w:p w:rsidR="00900AAE" w:rsidRPr="003A2A08" w:rsidRDefault="00900AAE" w:rsidP="00900AAE">
          <w:pPr>
            <w:spacing w:before="60" w:after="60"/>
            <w:jc w:val="center"/>
            <w:outlineLvl w:val="0"/>
            <w:rPr>
              <w:rFonts w:ascii="Verdana" w:eastAsia="Calibri" w:hAnsi="Verdana" w:cs="Arial"/>
              <w:bCs/>
              <w:sz w:val="15"/>
              <w:szCs w:val="15"/>
              <w:lang w:eastAsia="en-US"/>
            </w:rPr>
          </w:pPr>
          <w:r w:rsidRPr="003A2A08">
            <w:rPr>
              <w:rFonts w:ascii="Verdana" w:eastAsia="Calibri" w:hAnsi="Verdana" w:cs="Arial"/>
              <w:bCs/>
              <w:sz w:val="15"/>
              <w:szCs w:val="15"/>
              <w:lang w:eastAsia="en-US"/>
            </w:rPr>
            <w:t xml:space="preserve">Allegato </w:t>
          </w:r>
          <w:r>
            <w:rPr>
              <w:rFonts w:ascii="Verdana" w:eastAsia="Calibri" w:hAnsi="Verdana" w:cs="Arial"/>
              <w:bCs/>
              <w:sz w:val="15"/>
              <w:szCs w:val="15"/>
              <w:lang w:eastAsia="en-US"/>
            </w:rPr>
            <w:t>6</w:t>
          </w:r>
          <w:r w:rsidRPr="003A2A08">
            <w:rPr>
              <w:rFonts w:ascii="Verdana" w:eastAsia="Calibri" w:hAnsi="Verdana" w:cs="Arial"/>
              <w:bCs/>
              <w:sz w:val="15"/>
              <w:szCs w:val="15"/>
              <w:lang w:eastAsia="en-US"/>
            </w:rPr>
            <w:t xml:space="preserve"> al PTPCT 20</w:t>
          </w:r>
          <w:r>
            <w:rPr>
              <w:rFonts w:ascii="Verdana" w:eastAsia="Calibri" w:hAnsi="Verdana" w:cs="Arial"/>
              <w:bCs/>
              <w:sz w:val="15"/>
              <w:szCs w:val="15"/>
              <w:lang w:eastAsia="en-US"/>
            </w:rPr>
            <w:t>20</w:t>
          </w:r>
          <w:r w:rsidRPr="003A2A08">
            <w:rPr>
              <w:rFonts w:ascii="Verdana" w:eastAsia="Calibri" w:hAnsi="Verdana" w:cs="Arial"/>
              <w:bCs/>
              <w:sz w:val="15"/>
              <w:szCs w:val="15"/>
              <w:lang w:eastAsia="en-US"/>
            </w:rPr>
            <w:t>-202</w:t>
          </w:r>
          <w:r>
            <w:rPr>
              <w:rFonts w:ascii="Verdana" w:eastAsia="Calibri" w:hAnsi="Verdana" w:cs="Arial"/>
              <w:bCs/>
              <w:sz w:val="15"/>
              <w:szCs w:val="15"/>
              <w:lang w:eastAsia="en-US"/>
            </w:rPr>
            <w:t>2</w:t>
          </w:r>
        </w:p>
      </w:tc>
      <w:tc>
        <w:tcPr>
          <w:tcW w:w="581" w:type="pct"/>
          <w:tcBorders>
            <w:top w:val="single" w:sz="4" w:space="0" w:color="999999"/>
            <w:left w:val="single" w:sz="12" w:space="0" w:color="999999"/>
            <w:bottom w:val="single" w:sz="12" w:space="0" w:color="999999"/>
            <w:right w:val="single" w:sz="12" w:space="0" w:color="999999"/>
          </w:tcBorders>
          <w:vAlign w:val="center"/>
        </w:tcPr>
        <w:p w:rsidR="00900AAE" w:rsidRPr="003A2A08" w:rsidRDefault="00900AAE" w:rsidP="00900AAE">
          <w:pPr>
            <w:spacing w:before="60" w:after="60"/>
            <w:jc w:val="center"/>
            <w:outlineLvl w:val="0"/>
            <w:rPr>
              <w:rFonts w:ascii="Verdana" w:eastAsia="Calibri" w:hAnsi="Verdana" w:cs="Arial"/>
              <w:bCs/>
              <w:sz w:val="15"/>
              <w:szCs w:val="15"/>
              <w:lang w:eastAsia="en-US"/>
            </w:rPr>
          </w:pPr>
          <w:r>
            <w:rPr>
              <w:rFonts w:ascii="Verdana" w:eastAsia="Calibri" w:hAnsi="Verdana" w:cs="Arial"/>
              <w:bCs/>
              <w:sz w:val="15"/>
              <w:szCs w:val="15"/>
              <w:lang w:eastAsia="en-US"/>
            </w:rPr>
            <w:t>31</w:t>
          </w:r>
          <w:r w:rsidRPr="003A2A08">
            <w:rPr>
              <w:rFonts w:ascii="Verdana" w:eastAsia="Calibri" w:hAnsi="Verdana" w:cs="Arial"/>
              <w:bCs/>
              <w:sz w:val="15"/>
              <w:szCs w:val="15"/>
              <w:lang w:eastAsia="en-US"/>
            </w:rPr>
            <w:t>.0</w:t>
          </w:r>
          <w:r>
            <w:rPr>
              <w:rFonts w:ascii="Verdana" w:eastAsia="Calibri" w:hAnsi="Verdana" w:cs="Arial"/>
              <w:bCs/>
              <w:sz w:val="15"/>
              <w:szCs w:val="15"/>
              <w:lang w:eastAsia="en-US"/>
            </w:rPr>
            <w:t>1</w:t>
          </w:r>
          <w:r w:rsidRPr="003A2A08">
            <w:rPr>
              <w:rFonts w:ascii="Verdana" w:eastAsia="Calibri" w:hAnsi="Verdana" w:cs="Arial"/>
              <w:bCs/>
              <w:sz w:val="15"/>
              <w:szCs w:val="15"/>
              <w:lang w:eastAsia="en-US"/>
            </w:rPr>
            <w:t>.20</w:t>
          </w:r>
          <w:r>
            <w:rPr>
              <w:rFonts w:ascii="Verdana" w:eastAsia="Calibri" w:hAnsi="Verdana" w:cs="Arial"/>
              <w:bCs/>
              <w:sz w:val="15"/>
              <w:szCs w:val="15"/>
              <w:lang w:eastAsia="en-US"/>
            </w:rPr>
            <w:t>20</w:t>
          </w:r>
        </w:p>
      </w:tc>
      <w:tc>
        <w:tcPr>
          <w:tcW w:w="290" w:type="pct"/>
          <w:tcBorders>
            <w:top w:val="single" w:sz="4" w:space="0" w:color="999999"/>
            <w:left w:val="single" w:sz="12" w:space="0" w:color="999999"/>
            <w:bottom w:val="single" w:sz="12" w:space="0" w:color="999999"/>
            <w:right w:val="single" w:sz="12" w:space="0" w:color="999999"/>
          </w:tcBorders>
          <w:vAlign w:val="center"/>
        </w:tcPr>
        <w:p w:rsidR="00900AAE" w:rsidRPr="003A2A08" w:rsidRDefault="00900AAE" w:rsidP="00900AAE">
          <w:pPr>
            <w:spacing w:before="60" w:after="60"/>
            <w:jc w:val="center"/>
            <w:outlineLvl w:val="0"/>
            <w:rPr>
              <w:rFonts w:ascii="Verdana" w:eastAsia="Calibri" w:hAnsi="Verdana" w:cs="Arial"/>
              <w:bCs/>
              <w:sz w:val="15"/>
              <w:szCs w:val="15"/>
              <w:lang w:eastAsia="en-US"/>
            </w:rPr>
          </w:pPr>
          <w:r w:rsidRPr="003A2A08">
            <w:rPr>
              <w:rFonts w:ascii="Verdana" w:eastAsia="Calibri" w:hAnsi="Verdana" w:cs="Arial"/>
              <w:bCs/>
              <w:sz w:val="15"/>
              <w:szCs w:val="15"/>
              <w:lang w:eastAsia="en-US"/>
            </w:rPr>
            <w:t>0</w:t>
          </w:r>
          <w:r>
            <w:rPr>
              <w:rFonts w:ascii="Verdana" w:eastAsia="Calibri" w:hAnsi="Verdana" w:cs="Arial"/>
              <w:bCs/>
              <w:sz w:val="15"/>
              <w:szCs w:val="15"/>
              <w:lang w:eastAsia="en-US"/>
            </w:rPr>
            <w:t>2</w:t>
          </w:r>
        </w:p>
      </w:tc>
      <w:tc>
        <w:tcPr>
          <w:tcW w:w="1961" w:type="pct"/>
          <w:tcBorders>
            <w:top w:val="single" w:sz="4" w:space="0" w:color="999999"/>
            <w:left w:val="single" w:sz="12" w:space="0" w:color="999999"/>
            <w:bottom w:val="single" w:sz="12" w:space="0" w:color="999999"/>
            <w:right w:val="single" w:sz="12" w:space="0" w:color="999999"/>
          </w:tcBorders>
          <w:vAlign w:val="center"/>
        </w:tcPr>
        <w:p w:rsidR="00900AAE" w:rsidRPr="003A2A08" w:rsidRDefault="00900AAE" w:rsidP="00900AAE">
          <w:pPr>
            <w:spacing w:before="60" w:after="60"/>
            <w:jc w:val="center"/>
            <w:outlineLvl w:val="0"/>
            <w:rPr>
              <w:rFonts w:ascii="Verdana" w:eastAsia="Calibri" w:hAnsi="Verdana" w:cs="Arial"/>
              <w:bCs/>
              <w:sz w:val="15"/>
              <w:szCs w:val="15"/>
              <w:lang w:eastAsia="en-US"/>
            </w:rPr>
          </w:pPr>
          <w:r w:rsidRPr="003A2A08">
            <w:rPr>
              <w:rFonts w:ascii="Verdana" w:eastAsia="Calibri" w:hAnsi="Verdana" w:cs="Arial"/>
              <w:bCs/>
              <w:sz w:val="15"/>
              <w:szCs w:val="15"/>
              <w:lang w:eastAsia="en-US"/>
            </w:rPr>
            <w:t>Revisione del documento</w:t>
          </w:r>
        </w:p>
      </w:tc>
      <w:tc>
        <w:tcPr>
          <w:tcW w:w="411" w:type="pct"/>
          <w:tcBorders>
            <w:top w:val="single" w:sz="4" w:space="0" w:color="999999"/>
            <w:left w:val="single" w:sz="12" w:space="0" w:color="999999"/>
            <w:bottom w:val="single" w:sz="12" w:space="0" w:color="999999"/>
            <w:right w:val="single" w:sz="12" w:space="0" w:color="999999"/>
          </w:tcBorders>
          <w:vAlign w:val="center"/>
        </w:tcPr>
        <w:p w:rsidR="00900AAE" w:rsidRPr="003A2A08" w:rsidRDefault="00900AAE" w:rsidP="00900AAE">
          <w:pPr>
            <w:spacing w:before="60" w:after="60"/>
            <w:jc w:val="center"/>
            <w:outlineLvl w:val="0"/>
            <w:rPr>
              <w:rFonts w:ascii="Verdana" w:eastAsia="Calibri" w:hAnsi="Verdana" w:cs="Arial"/>
              <w:bCs/>
              <w:sz w:val="15"/>
              <w:szCs w:val="15"/>
              <w:lang w:eastAsia="en-US"/>
            </w:rPr>
          </w:pPr>
          <w:r w:rsidRPr="003A2A08">
            <w:rPr>
              <w:rFonts w:ascii="Verdana" w:eastAsia="Calibri" w:hAnsi="Verdana" w:cs="Arial"/>
              <w:bCs/>
              <w:sz w:val="15"/>
              <w:szCs w:val="15"/>
              <w:lang w:eastAsia="en-US"/>
            </w:rPr>
            <w:fldChar w:fldCharType="begin"/>
          </w:r>
          <w:r w:rsidRPr="003A2A08">
            <w:rPr>
              <w:rFonts w:ascii="Verdana" w:eastAsia="Calibri" w:hAnsi="Verdana" w:cs="Arial"/>
              <w:bCs/>
              <w:sz w:val="15"/>
              <w:szCs w:val="15"/>
              <w:lang w:eastAsia="en-US"/>
            </w:rPr>
            <w:instrText xml:space="preserve"> NUMPAGES </w:instrText>
          </w:r>
          <w:r w:rsidRPr="003A2A08">
            <w:rPr>
              <w:rFonts w:ascii="Verdana" w:eastAsia="Calibri" w:hAnsi="Verdana" w:cs="Arial"/>
              <w:bCs/>
              <w:sz w:val="15"/>
              <w:szCs w:val="15"/>
              <w:lang w:eastAsia="en-US"/>
            </w:rPr>
            <w:fldChar w:fldCharType="separate"/>
          </w:r>
          <w:r w:rsidR="001D119E">
            <w:rPr>
              <w:rFonts w:ascii="Verdana" w:eastAsia="Calibri" w:hAnsi="Verdana" w:cs="Arial"/>
              <w:bCs/>
              <w:noProof/>
              <w:sz w:val="15"/>
              <w:szCs w:val="15"/>
              <w:lang w:eastAsia="en-US"/>
            </w:rPr>
            <w:t>6</w:t>
          </w:r>
          <w:r w:rsidRPr="003A2A08">
            <w:rPr>
              <w:rFonts w:ascii="Verdana" w:eastAsia="Calibri" w:hAnsi="Verdana" w:cs="Arial"/>
              <w:bCs/>
              <w:sz w:val="15"/>
              <w:szCs w:val="15"/>
              <w:lang w:eastAsia="en-US"/>
            </w:rPr>
            <w:fldChar w:fldCharType="end"/>
          </w:r>
        </w:p>
      </w:tc>
    </w:tr>
  </w:tbl>
  <w:p w:rsidR="00B84E00" w:rsidRPr="00900AAE" w:rsidRDefault="00B84E00" w:rsidP="00900AAE">
    <w:pPr>
      <w:pStyle w:val="Pidipagina"/>
      <w:rPr>
        <w:rFonts w:eastAsia="Calibri"/>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53" w:type="pct"/>
      <w:tblInd w:w="8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354"/>
      <w:gridCol w:w="1110"/>
      <w:gridCol w:w="554"/>
      <w:gridCol w:w="3744"/>
      <w:gridCol w:w="785"/>
    </w:tblGrid>
    <w:tr w:rsidR="00900AAE" w:rsidRPr="003A2A08" w:rsidTr="003232ED">
      <w:trPr>
        <w:trHeight w:val="70"/>
      </w:trPr>
      <w:tc>
        <w:tcPr>
          <w:tcW w:w="1756" w:type="pct"/>
          <w:tcBorders>
            <w:top w:val="nil"/>
            <w:left w:val="nil"/>
            <w:bottom w:val="single" w:sz="12" w:space="0" w:color="999999"/>
            <w:right w:val="nil"/>
          </w:tcBorders>
          <w:vAlign w:val="center"/>
        </w:tcPr>
        <w:p w:rsidR="00900AAE" w:rsidRPr="001B1395" w:rsidRDefault="00900AAE" w:rsidP="00900AAE">
          <w:pPr>
            <w:pStyle w:val="Pidipagina"/>
            <w:rPr>
              <w:rFonts w:ascii="Verdana" w:eastAsia="Calibri" w:hAnsi="Verdana"/>
              <w:b/>
              <w:bCs/>
              <w:sz w:val="16"/>
              <w:szCs w:val="16"/>
              <w:lang w:val="it-IT" w:eastAsia="it-IT"/>
            </w:rPr>
          </w:pPr>
        </w:p>
      </w:tc>
      <w:tc>
        <w:tcPr>
          <w:tcW w:w="581" w:type="pct"/>
          <w:tcBorders>
            <w:top w:val="nil"/>
            <w:left w:val="nil"/>
            <w:bottom w:val="single" w:sz="12" w:space="0" w:color="999999"/>
            <w:right w:val="nil"/>
          </w:tcBorders>
          <w:vAlign w:val="center"/>
        </w:tcPr>
        <w:p w:rsidR="00900AAE" w:rsidRPr="001B1395" w:rsidRDefault="00900AAE" w:rsidP="00900AAE">
          <w:pPr>
            <w:pStyle w:val="Pidipagina"/>
            <w:rPr>
              <w:rFonts w:ascii="Verdana" w:eastAsia="Calibri" w:hAnsi="Verdana"/>
              <w:b/>
              <w:bCs/>
              <w:sz w:val="16"/>
              <w:szCs w:val="16"/>
              <w:lang w:val="it-IT" w:eastAsia="it-IT"/>
            </w:rPr>
          </w:pPr>
        </w:p>
      </w:tc>
      <w:tc>
        <w:tcPr>
          <w:tcW w:w="290" w:type="pct"/>
          <w:tcBorders>
            <w:top w:val="nil"/>
            <w:left w:val="nil"/>
            <w:bottom w:val="single" w:sz="12" w:space="0" w:color="999999"/>
            <w:right w:val="nil"/>
          </w:tcBorders>
        </w:tcPr>
        <w:p w:rsidR="00900AAE" w:rsidRPr="001B1395" w:rsidRDefault="00900AAE" w:rsidP="00900AAE">
          <w:pPr>
            <w:pStyle w:val="Pidipagina"/>
            <w:rPr>
              <w:rFonts w:ascii="Verdana" w:eastAsia="Calibri" w:hAnsi="Verdana"/>
              <w:b/>
              <w:bCs/>
              <w:sz w:val="16"/>
              <w:szCs w:val="16"/>
              <w:lang w:val="it-IT" w:eastAsia="it-IT"/>
            </w:rPr>
          </w:pPr>
        </w:p>
      </w:tc>
      <w:tc>
        <w:tcPr>
          <w:tcW w:w="1961" w:type="pct"/>
          <w:tcBorders>
            <w:top w:val="nil"/>
            <w:left w:val="nil"/>
            <w:bottom w:val="single" w:sz="12" w:space="0" w:color="999999"/>
            <w:right w:val="nil"/>
          </w:tcBorders>
        </w:tcPr>
        <w:p w:rsidR="00900AAE" w:rsidRPr="001B1395" w:rsidRDefault="00900AAE" w:rsidP="00900AAE">
          <w:pPr>
            <w:pStyle w:val="Pidipagina"/>
            <w:rPr>
              <w:rFonts w:ascii="Verdana" w:eastAsia="Calibri" w:hAnsi="Verdana"/>
              <w:b/>
              <w:bCs/>
              <w:sz w:val="16"/>
              <w:szCs w:val="16"/>
              <w:lang w:val="it-IT" w:eastAsia="it-IT"/>
            </w:rPr>
          </w:pPr>
        </w:p>
      </w:tc>
      <w:tc>
        <w:tcPr>
          <w:tcW w:w="411" w:type="pct"/>
          <w:tcBorders>
            <w:top w:val="nil"/>
            <w:left w:val="nil"/>
            <w:bottom w:val="single" w:sz="12" w:space="0" w:color="999999"/>
            <w:right w:val="nil"/>
          </w:tcBorders>
          <w:vAlign w:val="center"/>
        </w:tcPr>
        <w:p w:rsidR="00900AAE" w:rsidRPr="003A2A08" w:rsidRDefault="00900AAE" w:rsidP="00900AAE">
          <w:pPr>
            <w:tabs>
              <w:tab w:val="center" w:pos="4819"/>
              <w:tab w:val="right" w:pos="9638"/>
            </w:tabs>
            <w:spacing w:before="60" w:after="60"/>
            <w:jc w:val="center"/>
            <w:outlineLvl w:val="0"/>
            <w:rPr>
              <w:rFonts w:ascii="Verdana" w:eastAsia="Calibri" w:hAnsi="Verdana" w:cs="Arial"/>
              <w:bCs/>
              <w:sz w:val="15"/>
              <w:szCs w:val="15"/>
              <w:lang w:eastAsia="en-US"/>
            </w:rPr>
          </w:pPr>
          <w:r w:rsidRPr="003A2A08">
            <w:rPr>
              <w:rFonts w:ascii="Verdana" w:eastAsia="Calibri" w:hAnsi="Verdana" w:cs="Arial"/>
              <w:bCs/>
              <w:sz w:val="15"/>
              <w:szCs w:val="15"/>
              <w:lang w:eastAsia="en-US"/>
            </w:rPr>
            <w:t xml:space="preserve">Pag. </w:t>
          </w:r>
          <w:r w:rsidRPr="003A2A08">
            <w:rPr>
              <w:rFonts w:ascii="Verdana" w:eastAsia="Calibri" w:hAnsi="Verdana" w:cs="Arial"/>
              <w:bCs/>
              <w:sz w:val="15"/>
              <w:szCs w:val="15"/>
              <w:lang w:eastAsia="en-US"/>
            </w:rPr>
            <w:fldChar w:fldCharType="begin"/>
          </w:r>
          <w:r w:rsidRPr="003A2A08">
            <w:rPr>
              <w:rFonts w:ascii="Verdana" w:eastAsia="Calibri" w:hAnsi="Verdana" w:cs="Arial"/>
              <w:bCs/>
              <w:sz w:val="15"/>
              <w:szCs w:val="15"/>
              <w:lang w:eastAsia="en-US"/>
            </w:rPr>
            <w:instrText xml:space="preserve"> PAGE   \* MERGEFORMAT </w:instrText>
          </w:r>
          <w:r w:rsidRPr="003A2A08">
            <w:rPr>
              <w:rFonts w:ascii="Verdana" w:eastAsia="Calibri" w:hAnsi="Verdana" w:cs="Arial"/>
              <w:bCs/>
              <w:sz w:val="15"/>
              <w:szCs w:val="15"/>
              <w:lang w:eastAsia="en-US"/>
            </w:rPr>
            <w:fldChar w:fldCharType="separate"/>
          </w:r>
          <w:r w:rsidR="001D119E">
            <w:rPr>
              <w:rFonts w:ascii="Verdana" w:eastAsia="Calibri" w:hAnsi="Verdana" w:cs="Arial"/>
              <w:bCs/>
              <w:noProof/>
              <w:sz w:val="15"/>
              <w:szCs w:val="15"/>
              <w:lang w:eastAsia="en-US"/>
            </w:rPr>
            <w:t>1</w:t>
          </w:r>
          <w:r w:rsidRPr="003A2A08">
            <w:rPr>
              <w:rFonts w:ascii="Verdana" w:eastAsia="Calibri" w:hAnsi="Verdana" w:cs="Arial"/>
              <w:bCs/>
              <w:sz w:val="15"/>
              <w:szCs w:val="15"/>
              <w:lang w:eastAsia="en-US"/>
            </w:rPr>
            <w:fldChar w:fldCharType="end"/>
          </w:r>
        </w:p>
      </w:tc>
    </w:tr>
    <w:tr w:rsidR="00900AAE" w:rsidRPr="003A2A08" w:rsidTr="00900AAE">
      <w:trPr>
        <w:trHeight w:val="70"/>
      </w:trPr>
      <w:tc>
        <w:tcPr>
          <w:tcW w:w="1756" w:type="pct"/>
          <w:tcBorders>
            <w:top w:val="single" w:sz="12" w:space="0" w:color="999999"/>
            <w:left w:val="single" w:sz="12" w:space="0" w:color="999999"/>
            <w:bottom w:val="single" w:sz="4" w:space="0" w:color="999999"/>
            <w:right w:val="single" w:sz="12" w:space="0" w:color="999999"/>
          </w:tcBorders>
          <w:shd w:val="clear" w:color="auto" w:fill="F2F2F2"/>
          <w:vAlign w:val="center"/>
        </w:tcPr>
        <w:p w:rsidR="00900AAE" w:rsidRPr="003A2A08" w:rsidRDefault="00900AAE" w:rsidP="00900AAE">
          <w:pPr>
            <w:tabs>
              <w:tab w:val="right" w:pos="9638"/>
            </w:tabs>
            <w:spacing w:before="60" w:after="60"/>
            <w:ind w:left="-17"/>
            <w:jc w:val="center"/>
            <w:outlineLvl w:val="0"/>
            <w:rPr>
              <w:rFonts w:ascii="Verdana" w:eastAsia="Calibri" w:hAnsi="Verdana" w:cs="Tahoma"/>
              <w:bCs/>
              <w:smallCaps/>
              <w:sz w:val="16"/>
              <w:szCs w:val="16"/>
              <w:lang w:eastAsia="en-US"/>
            </w:rPr>
          </w:pPr>
          <w:r w:rsidRPr="003A2A08">
            <w:rPr>
              <w:rFonts w:ascii="Verdana" w:eastAsia="Calibri" w:hAnsi="Verdana" w:cs="Tahoma"/>
              <w:bCs/>
              <w:smallCaps/>
              <w:sz w:val="16"/>
              <w:szCs w:val="16"/>
              <w:lang w:eastAsia="en-US"/>
            </w:rPr>
            <w:t>DOCUMENTO</w:t>
          </w:r>
        </w:p>
      </w:tc>
      <w:tc>
        <w:tcPr>
          <w:tcW w:w="581" w:type="pct"/>
          <w:tcBorders>
            <w:top w:val="single" w:sz="12" w:space="0" w:color="999999"/>
            <w:left w:val="single" w:sz="12" w:space="0" w:color="999999"/>
            <w:bottom w:val="single" w:sz="4" w:space="0" w:color="999999"/>
            <w:right w:val="single" w:sz="12" w:space="0" w:color="999999"/>
          </w:tcBorders>
          <w:shd w:val="clear" w:color="auto" w:fill="F2F2F2"/>
          <w:vAlign w:val="center"/>
        </w:tcPr>
        <w:p w:rsidR="00900AAE" w:rsidRPr="003A2A08" w:rsidRDefault="00900AAE" w:rsidP="00900AAE">
          <w:pPr>
            <w:tabs>
              <w:tab w:val="right" w:pos="9638"/>
            </w:tabs>
            <w:spacing w:before="60" w:after="60"/>
            <w:ind w:left="-17"/>
            <w:jc w:val="center"/>
            <w:outlineLvl w:val="0"/>
            <w:rPr>
              <w:rFonts w:ascii="Verdana" w:eastAsia="Calibri" w:hAnsi="Verdana" w:cs="Tahoma"/>
              <w:bCs/>
              <w:smallCaps/>
              <w:sz w:val="16"/>
              <w:szCs w:val="16"/>
              <w:lang w:eastAsia="en-US"/>
            </w:rPr>
          </w:pPr>
          <w:r w:rsidRPr="003A2A08">
            <w:rPr>
              <w:rFonts w:ascii="Verdana" w:eastAsia="Calibri" w:hAnsi="Verdana" w:cs="Tahoma"/>
              <w:bCs/>
              <w:smallCaps/>
              <w:sz w:val="16"/>
              <w:szCs w:val="16"/>
              <w:lang w:eastAsia="en-US"/>
            </w:rPr>
            <w:t>data</w:t>
          </w:r>
        </w:p>
      </w:tc>
      <w:tc>
        <w:tcPr>
          <w:tcW w:w="290" w:type="pct"/>
          <w:tcBorders>
            <w:top w:val="single" w:sz="12" w:space="0" w:color="999999"/>
            <w:left w:val="single" w:sz="12" w:space="0" w:color="999999"/>
            <w:bottom w:val="single" w:sz="4" w:space="0" w:color="999999"/>
            <w:right w:val="single" w:sz="12" w:space="0" w:color="999999"/>
          </w:tcBorders>
          <w:shd w:val="clear" w:color="auto" w:fill="F2F2F2"/>
          <w:vAlign w:val="center"/>
        </w:tcPr>
        <w:p w:rsidR="00900AAE" w:rsidRPr="003A2A08" w:rsidRDefault="00900AAE" w:rsidP="00900AAE">
          <w:pPr>
            <w:tabs>
              <w:tab w:val="right" w:pos="9638"/>
            </w:tabs>
            <w:spacing w:before="60" w:after="60"/>
            <w:ind w:left="-17"/>
            <w:jc w:val="center"/>
            <w:outlineLvl w:val="0"/>
            <w:rPr>
              <w:rFonts w:ascii="Verdana" w:eastAsia="Calibri" w:hAnsi="Verdana" w:cs="Tahoma"/>
              <w:bCs/>
              <w:smallCaps/>
              <w:sz w:val="16"/>
              <w:szCs w:val="16"/>
              <w:lang w:eastAsia="en-US"/>
            </w:rPr>
          </w:pPr>
          <w:r w:rsidRPr="003A2A08">
            <w:rPr>
              <w:rFonts w:ascii="Verdana" w:eastAsia="Calibri" w:hAnsi="Verdana" w:cs="Tahoma"/>
              <w:bCs/>
              <w:smallCaps/>
              <w:sz w:val="16"/>
              <w:szCs w:val="16"/>
              <w:lang w:eastAsia="en-US"/>
            </w:rPr>
            <w:t>Rev</w:t>
          </w:r>
        </w:p>
      </w:tc>
      <w:tc>
        <w:tcPr>
          <w:tcW w:w="1961" w:type="pct"/>
          <w:tcBorders>
            <w:top w:val="single" w:sz="12" w:space="0" w:color="999999"/>
            <w:left w:val="single" w:sz="12" w:space="0" w:color="999999"/>
            <w:bottom w:val="single" w:sz="4" w:space="0" w:color="999999"/>
            <w:right w:val="single" w:sz="12" w:space="0" w:color="999999"/>
          </w:tcBorders>
          <w:shd w:val="clear" w:color="auto" w:fill="F2F2F2"/>
          <w:vAlign w:val="center"/>
        </w:tcPr>
        <w:p w:rsidR="00900AAE" w:rsidRPr="003A2A08" w:rsidRDefault="00900AAE" w:rsidP="00900AAE">
          <w:pPr>
            <w:tabs>
              <w:tab w:val="right" w:pos="9638"/>
            </w:tabs>
            <w:spacing w:before="60" w:after="60"/>
            <w:ind w:left="-17"/>
            <w:jc w:val="center"/>
            <w:outlineLvl w:val="0"/>
            <w:rPr>
              <w:rFonts w:ascii="Verdana" w:eastAsia="Calibri" w:hAnsi="Verdana" w:cs="Tahoma"/>
              <w:bCs/>
              <w:smallCaps/>
              <w:sz w:val="16"/>
              <w:szCs w:val="16"/>
              <w:lang w:eastAsia="en-US"/>
            </w:rPr>
          </w:pPr>
          <w:r w:rsidRPr="003A2A08">
            <w:rPr>
              <w:rFonts w:ascii="Verdana" w:eastAsia="Calibri" w:hAnsi="Verdana" w:cs="Tahoma"/>
              <w:bCs/>
              <w:smallCaps/>
              <w:sz w:val="16"/>
              <w:szCs w:val="16"/>
              <w:lang w:eastAsia="en-US"/>
            </w:rPr>
            <w:t>causale</w:t>
          </w:r>
        </w:p>
      </w:tc>
      <w:tc>
        <w:tcPr>
          <w:tcW w:w="411" w:type="pct"/>
          <w:tcBorders>
            <w:top w:val="single" w:sz="12" w:space="0" w:color="999999"/>
            <w:left w:val="single" w:sz="12" w:space="0" w:color="999999"/>
            <w:bottom w:val="single" w:sz="4" w:space="0" w:color="999999"/>
            <w:right w:val="single" w:sz="12" w:space="0" w:color="999999"/>
          </w:tcBorders>
          <w:shd w:val="clear" w:color="auto" w:fill="F2F2F2"/>
          <w:vAlign w:val="center"/>
        </w:tcPr>
        <w:p w:rsidR="00900AAE" w:rsidRPr="003A2A08" w:rsidRDefault="00900AAE" w:rsidP="00900AAE">
          <w:pPr>
            <w:tabs>
              <w:tab w:val="right" w:pos="9638"/>
            </w:tabs>
            <w:spacing w:before="60" w:after="60"/>
            <w:ind w:left="-17"/>
            <w:jc w:val="center"/>
            <w:outlineLvl w:val="0"/>
            <w:rPr>
              <w:rFonts w:ascii="Verdana" w:eastAsia="Calibri" w:hAnsi="Verdana" w:cs="Tahoma"/>
              <w:bCs/>
              <w:smallCaps/>
              <w:sz w:val="16"/>
              <w:szCs w:val="16"/>
              <w:lang w:eastAsia="en-US"/>
            </w:rPr>
          </w:pPr>
          <w:r w:rsidRPr="003A2A08">
            <w:rPr>
              <w:rFonts w:ascii="Verdana" w:eastAsia="Calibri" w:hAnsi="Verdana" w:cs="Tahoma"/>
              <w:bCs/>
              <w:smallCaps/>
              <w:sz w:val="16"/>
              <w:szCs w:val="16"/>
              <w:lang w:eastAsia="en-US"/>
            </w:rPr>
            <w:t>n. pag.</w:t>
          </w:r>
        </w:p>
      </w:tc>
    </w:tr>
    <w:tr w:rsidR="00900AAE" w:rsidRPr="003A2A08" w:rsidTr="00323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756" w:type="pct"/>
          <w:tcBorders>
            <w:top w:val="single" w:sz="4" w:space="0" w:color="999999"/>
            <w:left w:val="single" w:sz="12" w:space="0" w:color="999999"/>
            <w:bottom w:val="single" w:sz="12" w:space="0" w:color="999999"/>
            <w:right w:val="single" w:sz="12" w:space="0" w:color="999999"/>
          </w:tcBorders>
          <w:vAlign w:val="center"/>
        </w:tcPr>
        <w:p w:rsidR="00900AAE" w:rsidRPr="003A2A08" w:rsidRDefault="00900AAE" w:rsidP="00900AAE">
          <w:pPr>
            <w:spacing w:before="60" w:after="60"/>
            <w:jc w:val="center"/>
            <w:outlineLvl w:val="0"/>
            <w:rPr>
              <w:rFonts w:ascii="Verdana" w:eastAsia="Calibri" w:hAnsi="Verdana" w:cs="Arial"/>
              <w:bCs/>
              <w:sz w:val="15"/>
              <w:szCs w:val="15"/>
              <w:lang w:eastAsia="en-US"/>
            </w:rPr>
          </w:pPr>
          <w:r w:rsidRPr="003A2A08">
            <w:rPr>
              <w:rFonts w:ascii="Verdana" w:eastAsia="Calibri" w:hAnsi="Verdana" w:cs="Arial"/>
              <w:bCs/>
              <w:sz w:val="15"/>
              <w:szCs w:val="15"/>
              <w:lang w:eastAsia="en-US"/>
            </w:rPr>
            <w:t xml:space="preserve">Allegato </w:t>
          </w:r>
          <w:r>
            <w:rPr>
              <w:rFonts w:ascii="Verdana" w:eastAsia="Calibri" w:hAnsi="Verdana" w:cs="Arial"/>
              <w:bCs/>
              <w:sz w:val="15"/>
              <w:szCs w:val="15"/>
              <w:lang w:eastAsia="en-US"/>
            </w:rPr>
            <w:t>6</w:t>
          </w:r>
          <w:r w:rsidRPr="003A2A08">
            <w:rPr>
              <w:rFonts w:ascii="Verdana" w:eastAsia="Calibri" w:hAnsi="Verdana" w:cs="Arial"/>
              <w:bCs/>
              <w:sz w:val="15"/>
              <w:szCs w:val="15"/>
              <w:lang w:eastAsia="en-US"/>
            </w:rPr>
            <w:t xml:space="preserve"> al PTPCT 20</w:t>
          </w:r>
          <w:r>
            <w:rPr>
              <w:rFonts w:ascii="Verdana" w:eastAsia="Calibri" w:hAnsi="Verdana" w:cs="Arial"/>
              <w:bCs/>
              <w:sz w:val="15"/>
              <w:szCs w:val="15"/>
              <w:lang w:eastAsia="en-US"/>
            </w:rPr>
            <w:t>20</w:t>
          </w:r>
          <w:r w:rsidRPr="003A2A08">
            <w:rPr>
              <w:rFonts w:ascii="Verdana" w:eastAsia="Calibri" w:hAnsi="Verdana" w:cs="Arial"/>
              <w:bCs/>
              <w:sz w:val="15"/>
              <w:szCs w:val="15"/>
              <w:lang w:eastAsia="en-US"/>
            </w:rPr>
            <w:t>-202</w:t>
          </w:r>
          <w:r>
            <w:rPr>
              <w:rFonts w:ascii="Verdana" w:eastAsia="Calibri" w:hAnsi="Verdana" w:cs="Arial"/>
              <w:bCs/>
              <w:sz w:val="15"/>
              <w:szCs w:val="15"/>
              <w:lang w:eastAsia="en-US"/>
            </w:rPr>
            <w:t>2</w:t>
          </w:r>
        </w:p>
      </w:tc>
      <w:tc>
        <w:tcPr>
          <w:tcW w:w="581" w:type="pct"/>
          <w:tcBorders>
            <w:top w:val="single" w:sz="4" w:space="0" w:color="999999"/>
            <w:left w:val="single" w:sz="12" w:space="0" w:color="999999"/>
            <w:bottom w:val="single" w:sz="12" w:space="0" w:color="999999"/>
            <w:right w:val="single" w:sz="12" w:space="0" w:color="999999"/>
          </w:tcBorders>
          <w:vAlign w:val="center"/>
        </w:tcPr>
        <w:p w:rsidR="00900AAE" w:rsidRPr="003A2A08" w:rsidRDefault="00900AAE" w:rsidP="00900AAE">
          <w:pPr>
            <w:spacing w:before="60" w:after="60"/>
            <w:jc w:val="center"/>
            <w:outlineLvl w:val="0"/>
            <w:rPr>
              <w:rFonts w:ascii="Verdana" w:eastAsia="Calibri" w:hAnsi="Verdana" w:cs="Arial"/>
              <w:bCs/>
              <w:sz w:val="15"/>
              <w:szCs w:val="15"/>
              <w:lang w:eastAsia="en-US"/>
            </w:rPr>
          </w:pPr>
          <w:r>
            <w:rPr>
              <w:rFonts w:ascii="Verdana" w:eastAsia="Calibri" w:hAnsi="Verdana" w:cs="Arial"/>
              <w:bCs/>
              <w:sz w:val="15"/>
              <w:szCs w:val="15"/>
              <w:lang w:eastAsia="en-US"/>
            </w:rPr>
            <w:t>31</w:t>
          </w:r>
          <w:r w:rsidRPr="003A2A08">
            <w:rPr>
              <w:rFonts w:ascii="Verdana" w:eastAsia="Calibri" w:hAnsi="Verdana" w:cs="Arial"/>
              <w:bCs/>
              <w:sz w:val="15"/>
              <w:szCs w:val="15"/>
              <w:lang w:eastAsia="en-US"/>
            </w:rPr>
            <w:t>.0</w:t>
          </w:r>
          <w:r>
            <w:rPr>
              <w:rFonts w:ascii="Verdana" w:eastAsia="Calibri" w:hAnsi="Verdana" w:cs="Arial"/>
              <w:bCs/>
              <w:sz w:val="15"/>
              <w:szCs w:val="15"/>
              <w:lang w:eastAsia="en-US"/>
            </w:rPr>
            <w:t>1</w:t>
          </w:r>
          <w:r w:rsidRPr="003A2A08">
            <w:rPr>
              <w:rFonts w:ascii="Verdana" w:eastAsia="Calibri" w:hAnsi="Verdana" w:cs="Arial"/>
              <w:bCs/>
              <w:sz w:val="15"/>
              <w:szCs w:val="15"/>
              <w:lang w:eastAsia="en-US"/>
            </w:rPr>
            <w:t>.20</w:t>
          </w:r>
          <w:r>
            <w:rPr>
              <w:rFonts w:ascii="Verdana" w:eastAsia="Calibri" w:hAnsi="Verdana" w:cs="Arial"/>
              <w:bCs/>
              <w:sz w:val="15"/>
              <w:szCs w:val="15"/>
              <w:lang w:eastAsia="en-US"/>
            </w:rPr>
            <w:t>20</w:t>
          </w:r>
        </w:p>
      </w:tc>
      <w:tc>
        <w:tcPr>
          <w:tcW w:w="290" w:type="pct"/>
          <w:tcBorders>
            <w:top w:val="single" w:sz="4" w:space="0" w:color="999999"/>
            <w:left w:val="single" w:sz="12" w:space="0" w:color="999999"/>
            <w:bottom w:val="single" w:sz="12" w:space="0" w:color="999999"/>
            <w:right w:val="single" w:sz="12" w:space="0" w:color="999999"/>
          </w:tcBorders>
          <w:vAlign w:val="center"/>
        </w:tcPr>
        <w:p w:rsidR="00900AAE" w:rsidRPr="003A2A08" w:rsidRDefault="00900AAE" w:rsidP="00900AAE">
          <w:pPr>
            <w:spacing w:before="60" w:after="60"/>
            <w:jc w:val="center"/>
            <w:outlineLvl w:val="0"/>
            <w:rPr>
              <w:rFonts w:ascii="Verdana" w:eastAsia="Calibri" w:hAnsi="Verdana" w:cs="Arial"/>
              <w:bCs/>
              <w:sz w:val="15"/>
              <w:szCs w:val="15"/>
              <w:lang w:eastAsia="en-US"/>
            </w:rPr>
          </w:pPr>
          <w:r w:rsidRPr="003A2A08">
            <w:rPr>
              <w:rFonts w:ascii="Verdana" w:eastAsia="Calibri" w:hAnsi="Verdana" w:cs="Arial"/>
              <w:bCs/>
              <w:sz w:val="15"/>
              <w:szCs w:val="15"/>
              <w:lang w:eastAsia="en-US"/>
            </w:rPr>
            <w:t>0</w:t>
          </w:r>
          <w:r>
            <w:rPr>
              <w:rFonts w:ascii="Verdana" w:eastAsia="Calibri" w:hAnsi="Verdana" w:cs="Arial"/>
              <w:bCs/>
              <w:sz w:val="15"/>
              <w:szCs w:val="15"/>
              <w:lang w:eastAsia="en-US"/>
            </w:rPr>
            <w:t>2</w:t>
          </w:r>
        </w:p>
      </w:tc>
      <w:tc>
        <w:tcPr>
          <w:tcW w:w="1961" w:type="pct"/>
          <w:tcBorders>
            <w:top w:val="single" w:sz="4" w:space="0" w:color="999999"/>
            <w:left w:val="single" w:sz="12" w:space="0" w:color="999999"/>
            <w:bottom w:val="single" w:sz="12" w:space="0" w:color="999999"/>
            <w:right w:val="single" w:sz="12" w:space="0" w:color="999999"/>
          </w:tcBorders>
          <w:vAlign w:val="center"/>
        </w:tcPr>
        <w:p w:rsidR="00900AAE" w:rsidRPr="003A2A08" w:rsidRDefault="00900AAE" w:rsidP="00900AAE">
          <w:pPr>
            <w:spacing w:before="60" w:after="60"/>
            <w:jc w:val="center"/>
            <w:outlineLvl w:val="0"/>
            <w:rPr>
              <w:rFonts w:ascii="Verdana" w:eastAsia="Calibri" w:hAnsi="Verdana" w:cs="Arial"/>
              <w:bCs/>
              <w:sz w:val="15"/>
              <w:szCs w:val="15"/>
              <w:lang w:eastAsia="en-US"/>
            </w:rPr>
          </w:pPr>
          <w:r w:rsidRPr="003A2A08">
            <w:rPr>
              <w:rFonts w:ascii="Verdana" w:eastAsia="Calibri" w:hAnsi="Verdana" w:cs="Arial"/>
              <w:bCs/>
              <w:sz w:val="15"/>
              <w:szCs w:val="15"/>
              <w:lang w:eastAsia="en-US"/>
            </w:rPr>
            <w:t>Revisione del documento</w:t>
          </w:r>
        </w:p>
      </w:tc>
      <w:tc>
        <w:tcPr>
          <w:tcW w:w="411" w:type="pct"/>
          <w:tcBorders>
            <w:top w:val="single" w:sz="4" w:space="0" w:color="999999"/>
            <w:left w:val="single" w:sz="12" w:space="0" w:color="999999"/>
            <w:bottom w:val="single" w:sz="12" w:space="0" w:color="999999"/>
            <w:right w:val="single" w:sz="12" w:space="0" w:color="999999"/>
          </w:tcBorders>
          <w:vAlign w:val="center"/>
        </w:tcPr>
        <w:p w:rsidR="00900AAE" w:rsidRPr="003A2A08" w:rsidRDefault="00900AAE" w:rsidP="00900AAE">
          <w:pPr>
            <w:spacing w:before="60" w:after="60"/>
            <w:jc w:val="center"/>
            <w:outlineLvl w:val="0"/>
            <w:rPr>
              <w:rFonts w:ascii="Verdana" w:eastAsia="Calibri" w:hAnsi="Verdana" w:cs="Arial"/>
              <w:bCs/>
              <w:sz w:val="15"/>
              <w:szCs w:val="15"/>
              <w:lang w:eastAsia="en-US"/>
            </w:rPr>
          </w:pPr>
          <w:r w:rsidRPr="003A2A08">
            <w:rPr>
              <w:rFonts w:ascii="Verdana" w:eastAsia="Calibri" w:hAnsi="Verdana" w:cs="Arial"/>
              <w:bCs/>
              <w:sz w:val="15"/>
              <w:szCs w:val="15"/>
              <w:lang w:eastAsia="en-US"/>
            </w:rPr>
            <w:fldChar w:fldCharType="begin"/>
          </w:r>
          <w:r w:rsidRPr="003A2A08">
            <w:rPr>
              <w:rFonts w:ascii="Verdana" w:eastAsia="Calibri" w:hAnsi="Verdana" w:cs="Arial"/>
              <w:bCs/>
              <w:sz w:val="15"/>
              <w:szCs w:val="15"/>
              <w:lang w:eastAsia="en-US"/>
            </w:rPr>
            <w:instrText xml:space="preserve"> NUMPAGES </w:instrText>
          </w:r>
          <w:r w:rsidRPr="003A2A08">
            <w:rPr>
              <w:rFonts w:ascii="Verdana" w:eastAsia="Calibri" w:hAnsi="Verdana" w:cs="Arial"/>
              <w:bCs/>
              <w:sz w:val="15"/>
              <w:szCs w:val="15"/>
              <w:lang w:eastAsia="en-US"/>
            </w:rPr>
            <w:fldChar w:fldCharType="separate"/>
          </w:r>
          <w:r w:rsidR="001D119E">
            <w:rPr>
              <w:rFonts w:ascii="Verdana" w:eastAsia="Calibri" w:hAnsi="Verdana" w:cs="Arial"/>
              <w:bCs/>
              <w:noProof/>
              <w:sz w:val="15"/>
              <w:szCs w:val="15"/>
              <w:lang w:eastAsia="en-US"/>
            </w:rPr>
            <w:t>6</w:t>
          </w:r>
          <w:r w:rsidRPr="003A2A08">
            <w:rPr>
              <w:rFonts w:ascii="Verdana" w:eastAsia="Calibri" w:hAnsi="Verdana" w:cs="Arial"/>
              <w:bCs/>
              <w:sz w:val="15"/>
              <w:szCs w:val="15"/>
              <w:lang w:eastAsia="en-US"/>
            </w:rPr>
            <w:fldChar w:fldCharType="end"/>
          </w:r>
        </w:p>
      </w:tc>
    </w:tr>
  </w:tbl>
  <w:p w:rsidR="00B84E00" w:rsidRPr="00900AAE" w:rsidRDefault="00B84E00" w:rsidP="006F3932">
    <w:pPr>
      <w:pStyle w:val="Pidipagina"/>
      <w:pBdr>
        <w:top w:val="single" w:sz="4" w:space="2" w:color="auto"/>
      </w:pBdr>
      <w:tabs>
        <w:tab w:val="clear" w:pos="4819"/>
      </w:tabs>
      <w:ind w:right="-1"/>
      <w:rPr>
        <w:rFonts w:ascii="Verdana" w:eastAsia="Calibri" w:hAnsi="Verdana"/>
        <w:color w:val="535353"/>
        <w:sz w:val="2"/>
        <w:szCs w:val="2"/>
        <w:lang w:eastAsia="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761" w:rsidRDefault="00E72761" w:rsidP="002A60DA">
      <w:r>
        <w:separator/>
      </w:r>
    </w:p>
  </w:footnote>
  <w:footnote w:type="continuationSeparator" w:id="0">
    <w:p w:rsidR="00E72761" w:rsidRDefault="00E72761" w:rsidP="002A60DA">
      <w:r>
        <w:continuationSeparator/>
      </w:r>
    </w:p>
  </w:footnote>
  <w:footnote w:id="1">
    <w:p w:rsidR="008C562B" w:rsidRPr="00E94A04" w:rsidRDefault="008C562B" w:rsidP="008C562B">
      <w:pPr>
        <w:pStyle w:val="Testonotaapidipagina"/>
        <w:tabs>
          <w:tab w:val="left" w:pos="142"/>
        </w:tabs>
        <w:ind w:left="142" w:hanging="142"/>
        <w:jc w:val="both"/>
        <w:rPr>
          <w:rFonts w:ascii="Verdana" w:hAnsi="Verdana"/>
          <w:sz w:val="14"/>
          <w:szCs w:val="14"/>
        </w:rPr>
      </w:pPr>
      <w:r w:rsidRPr="008C562B">
        <w:rPr>
          <w:rStyle w:val="Rimandonotaapidipagina"/>
          <w:rFonts w:ascii="Verdana" w:hAnsi="Verdana"/>
          <w:sz w:val="16"/>
          <w:szCs w:val="16"/>
        </w:rPr>
        <w:footnoteRef/>
      </w:r>
      <w:r w:rsidRPr="008C562B">
        <w:rPr>
          <w:rFonts w:ascii="Verdana" w:hAnsi="Verdana"/>
          <w:sz w:val="16"/>
          <w:szCs w:val="16"/>
        </w:rPr>
        <w:t xml:space="preserve"> </w:t>
      </w:r>
      <w:r w:rsidRPr="00E94A04">
        <w:rPr>
          <w:rFonts w:ascii="Verdana" w:hAnsi="Verdana"/>
          <w:sz w:val="16"/>
          <w:szCs w:val="16"/>
        </w:rPr>
        <w:tab/>
      </w:r>
      <w:r w:rsidR="009F043B" w:rsidRPr="00E94A04">
        <w:rPr>
          <w:rFonts w:ascii="Verdana" w:hAnsi="Verdana"/>
          <w:sz w:val="14"/>
          <w:szCs w:val="14"/>
        </w:rPr>
        <w:t>Parenti, affini entro il secondo grado, coniuge o conviventi ovvero</w:t>
      </w:r>
      <w:r w:rsidR="007F1435" w:rsidRPr="00E94A04">
        <w:rPr>
          <w:rFonts w:ascii="Verdana" w:hAnsi="Verdana"/>
          <w:sz w:val="14"/>
          <w:szCs w:val="14"/>
        </w:rPr>
        <w:t>:</w:t>
      </w:r>
      <w:r w:rsidR="009F043B" w:rsidRPr="00E94A04">
        <w:rPr>
          <w:rFonts w:ascii="Verdana" w:hAnsi="Verdana"/>
          <w:sz w:val="14"/>
          <w:szCs w:val="14"/>
        </w:rPr>
        <w:t xml:space="preserve"> </w:t>
      </w:r>
      <w:r w:rsidR="007F1435" w:rsidRPr="00E94A04">
        <w:rPr>
          <w:rFonts w:ascii="Verdana" w:hAnsi="Verdana"/>
          <w:i/>
          <w:sz w:val="14"/>
          <w:szCs w:val="14"/>
        </w:rPr>
        <w:t>i)</w:t>
      </w:r>
      <w:r w:rsidR="007F1435" w:rsidRPr="00E94A04">
        <w:rPr>
          <w:rFonts w:ascii="Verdana" w:hAnsi="Verdana"/>
          <w:sz w:val="14"/>
          <w:szCs w:val="14"/>
        </w:rPr>
        <w:t xml:space="preserve"> </w:t>
      </w:r>
      <w:r w:rsidR="009F043B" w:rsidRPr="00E94A04">
        <w:rPr>
          <w:rFonts w:ascii="Verdana" w:hAnsi="Verdana"/>
          <w:sz w:val="14"/>
          <w:szCs w:val="14"/>
        </w:rPr>
        <w:t>persone con le quali abbia</w:t>
      </w:r>
      <w:r w:rsidR="007F1435" w:rsidRPr="00E94A04">
        <w:rPr>
          <w:rFonts w:ascii="Verdana" w:hAnsi="Verdana"/>
          <w:sz w:val="14"/>
          <w:szCs w:val="14"/>
        </w:rPr>
        <w:t>:</w:t>
      </w:r>
      <w:r w:rsidR="009F043B" w:rsidRPr="00E94A04">
        <w:rPr>
          <w:rFonts w:ascii="Verdana" w:hAnsi="Verdana"/>
          <w:sz w:val="14"/>
          <w:szCs w:val="14"/>
        </w:rPr>
        <w:t xml:space="preserve"> rapporti di frequentazione abituale</w:t>
      </w:r>
      <w:r w:rsidR="00175FFA" w:rsidRPr="00E94A04">
        <w:rPr>
          <w:rFonts w:ascii="Verdana" w:hAnsi="Verdana"/>
          <w:sz w:val="14"/>
          <w:szCs w:val="14"/>
        </w:rPr>
        <w:t>;</w:t>
      </w:r>
      <w:r w:rsidR="009F043B" w:rsidRPr="00E94A04">
        <w:rPr>
          <w:rFonts w:ascii="Verdana" w:hAnsi="Verdana"/>
          <w:sz w:val="14"/>
          <w:szCs w:val="14"/>
        </w:rPr>
        <w:t xml:space="preserve"> </w:t>
      </w:r>
      <w:r w:rsidR="00175FFA" w:rsidRPr="00E94A04">
        <w:rPr>
          <w:rFonts w:ascii="Verdana" w:hAnsi="Verdana"/>
          <w:i/>
          <w:sz w:val="14"/>
          <w:szCs w:val="14"/>
        </w:rPr>
        <w:t>ii)</w:t>
      </w:r>
      <w:r w:rsidR="00175FFA" w:rsidRPr="00E94A04">
        <w:rPr>
          <w:rFonts w:ascii="Verdana" w:hAnsi="Verdana"/>
          <w:sz w:val="14"/>
          <w:szCs w:val="14"/>
        </w:rPr>
        <w:t xml:space="preserve"> </w:t>
      </w:r>
      <w:r w:rsidR="009F043B" w:rsidRPr="00E94A04">
        <w:rPr>
          <w:rFonts w:ascii="Verdana" w:hAnsi="Verdana"/>
          <w:sz w:val="14"/>
          <w:szCs w:val="14"/>
        </w:rPr>
        <w:t>soggetti od organizzazioni con cui egli o il coniuge abbia causa pendente o grave inimicizia o rapporti di credito o debito significativi</w:t>
      </w:r>
      <w:r w:rsidR="00175FFA" w:rsidRPr="00E94A04">
        <w:rPr>
          <w:rFonts w:ascii="Verdana" w:hAnsi="Verdana"/>
          <w:sz w:val="14"/>
          <w:szCs w:val="14"/>
        </w:rPr>
        <w:t xml:space="preserve">; </w:t>
      </w:r>
      <w:r w:rsidR="00175FFA" w:rsidRPr="00E94A04">
        <w:rPr>
          <w:rFonts w:ascii="Verdana" w:hAnsi="Verdana"/>
          <w:i/>
          <w:sz w:val="14"/>
          <w:szCs w:val="14"/>
        </w:rPr>
        <w:t>iii)</w:t>
      </w:r>
      <w:r w:rsidR="00175FFA" w:rsidRPr="00E94A04">
        <w:rPr>
          <w:rFonts w:ascii="Verdana" w:hAnsi="Verdana"/>
          <w:sz w:val="14"/>
          <w:szCs w:val="14"/>
        </w:rPr>
        <w:t xml:space="preserve"> </w:t>
      </w:r>
      <w:r w:rsidR="007F1435" w:rsidRPr="00E94A04">
        <w:rPr>
          <w:rFonts w:ascii="Verdana" w:hAnsi="Verdana"/>
          <w:sz w:val="14"/>
          <w:szCs w:val="14"/>
        </w:rPr>
        <w:t>soggetti od organizzazioni di cui sia tutore, curatore, procuratore o agente</w:t>
      </w:r>
      <w:r w:rsidR="00175FFA" w:rsidRPr="00E94A04">
        <w:rPr>
          <w:rFonts w:ascii="Verdana" w:hAnsi="Verdana"/>
          <w:sz w:val="14"/>
          <w:szCs w:val="14"/>
        </w:rPr>
        <w:t xml:space="preserve">; </w:t>
      </w:r>
      <w:r w:rsidR="00175FFA" w:rsidRPr="00E94A04">
        <w:rPr>
          <w:rFonts w:ascii="Verdana" w:hAnsi="Verdana"/>
          <w:i/>
          <w:sz w:val="14"/>
          <w:szCs w:val="14"/>
        </w:rPr>
        <w:t>iv)</w:t>
      </w:r>
      <w:r w:rsidR="00175FFA" w:rsidRPr="00E94A04">
        <w:rPr>
          <w:rFonts w:ascii="Verdana" w:hAnsi="Verdana"/>
          <w:sz w:val="14"/>
          <w:szCs w:val="14"/>
        </w:rPr>
        <w:t xml:space="preserve"> </w:t>
      </w:r>
      <w:r w:rsidR="009F043B" w:rsidRPr="00E94A04">
        <w:rPr>
          <w:rFonts w:ascii="Verdana" w:hAnsi="Verdana"/>
          <w:sz w:val="14"/>
          <w:szCs w:val="14"/>
        </w:rPr>
        <w:t>enti, associazioni anche non riconosciute, comitati, società o stabilimenti di cui sia amministratore o gerente o dirigente</w:t>
      </w:r>
      <w:r w:rsidR="00175FFA" w:rsidRPr="00E94A04">
        <w:rPr>
          <w:rFonts w:ascii="Verdana" w:hAnsi="Verdana"/>
          <w:sz w:val="14"/>
          <w:szCs w:val="14"/>
        </w:rPr>
        <w:t>;</w:t>
      </w:r>
      <w:r w:rsidR="007F1435" w:rsidRPr="00E94A04">
        <w:rPr>
          <w:rFonts w:ascii="Verdana" w:hAnsi="Verdana"/>
          <w:sz w:val="14"/>
          <w:szCs w:val="14"/>
        </w:rPr>
        <w:t xml:space="preserve"> </w:t>
      </w:r>
      <w:r w:rsidR="00175FFA" w:rsidRPr="00E94A04">
        <w:rPr>
          <w:rFonts w:ascii="Verdana" w:hAnsi="Verdana"/>
          <w:i/>
          <w:sz w:val="14"/>
          <w:szCs w:val="14"/>
        </w:rPr>
        <w:t>v)</w:t>
      </w:r>
      <w:r w:rsidR="00175FFA" w:rsidRPr="00E94A04">
        <w:rPr>
          <w:rFonts w:ascii="Verdana" w:hAnsi="Verdana"/>
          <w:sz w:val="14"/>
          <w:szCs w:val="14"/>
        </w:rPr>
        <w:t xml:space="preserve"> </w:t>
      </w:r>
      <w:r w:rsidR="007F1435" w:rsidRPr="00E94A04">
        <w:rPr>
          <w:rFonts w:ascii="Verdana" w:hAnsi="Verdana"/>
          <w:sz w:val="14"/>
          <w:szCs w:val="14"/>
        </w:rPr>
        <w:t>in ogni altro caso in cui esistano ragioni di opportunità e convenienza</w:t>
      </w:r>
      <w:r w:rsidR="009F043B" w:rsidRPr="00E94A04">
        <w:rPr>
          <w:rFonts w:ascii="Verdana" w:hAnsi="Verdana"/>
          <w:sz w:val="14"/>
          <w:szCs w:val="14"/>
        </w:rPr>
        <w:t>.</w:t>
      </w:r>
    </w:p>
  </w:footnote>
  <w:footnote w:id="2">
    <w:p w:rsidR="000B5BFA" w:rsidRPr="000D5B8C" w:rsidRDefault="000B5BFA" w:rsidP="001557C4">
      <w:pPr>
        <w:pStyle w:val="Testonotaapidipagina"/>
        <w:tabs>
          <w:tab w:val="left" w:pos="142"/>
        </w:tabs>
        <w:ind w:left="142" w:hanging="142"/>
        <w:jc w:val="both"/>
        <w:rPr>
          <w:rFonts w:ascii="Verdana" w:hAnsi="Verdana"/>
          <w:sz w:val="15"/>
          <w:szCs w:val="15"/>
        </w:rPr>
      </w:pPr>
      <w:r w:rsidRPr="000D5B8C">
        <w:rPr>
          <w:rStyle w:val="Rimandonotaapidipagina"/>
          <w:rFonts w:ascii="Verdana" w:hAnsi="Verdana"/>
          <w:sz w:val="16"/>
          <w:szCs w:val="16"/>
        </w:rPr>
        <w:footnoteRef/>
      </w:r>
      <w:r w:rsidRPr="000D5B8C">
        <w:rPr>
          <w:rFonts w:ascii="Verdana" w:hAnsi="Verdana"/>
          <w:sz w:val="16"/>
          <w:szCs w:val="16"/>
        </w:rPr>
        <w:t xml:space="preserve"> </w:t>
      </w:r>
      <w:r w:rsidRPr="000D5B8C">
        <w:rPr>
          <w:rFonts w:ascii="Verdana" w:hAnsi="Verdana"/>
          <w:sz w:val="14"/>
          <w:szCs w:val="14"/>
        </w:rPr>
        <w:tab/>
      </w:r>
      <w:r w:rsidR="001557C4" w:rsidRPr="000D5B8C">
        <w:rPr>
          <w:rFonts w:ascii="Verdana" w:hAnsi="Verdana"/>
          <w:sz w:val="14"/>
          <w:szCs w:val="14"/>
        </w:rPr>
        <w:t>Sulla base delle indicazioni fornite dall’ANAC (v. orientamento n. 24/2015, parere AG/2/2015), rientrano in tale espressione tutte le situazioni in cui l’organo pubblico ha avuto il potere di incidere in maniera determinante sulla decisione oggetto dell’atto, esercitando il potere autoritativo/negoziale con riguardo allo specifico procedimento o procedura, rientrando nel novero anche l’adozione di provvedimenti che producono effetti favorevoli per il destinatario.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Borders>
        <w:bottom w:val="single" w:sz="4" w:space="0" w:color="auto"/>
      </w:tblBorders>
      <w:tblLayout w:type="fixed"/>
      <w:tblLook w:val="04A0" w:firstRow="1" w:lastRow="0" w:firstColumn="1" w:lastColumn="0" w:noHBand="0" w:noVBand="1"/>
    </w:tblPr>
    <w:tblGrid>
      <w:gridCol w:w="1951"/>
      <w:gridCol w:w="7938"/>
    </w:tblGrid>
    <w:tr w:rsidR="00B84E00" w:rsidRPr="00282B05" w:rsidTr="00014EC0">
      <w:tc>
        <w:tcPr>
          <w:tcW w:w="1951" w:type="dxa"/>
          <w:shd w:val="clear" w:color="auto" w:fill="auto"/>
          <w:vAlign w:val="center"/>
        </w:tcPr>
        <w:p w:rsidR="00B84E00" w:rsidRPr="001B1395" w:rsidRDefault="001D119E" w:rsidP="00AE1A04">
          <w:pPr>
            <w:pStyle w:val="Intestazione"/>
            <w:tabs>
              <w:tab w:val="clear" w:pos="4819"/>
              <w:tab w:val="clear" w:pos="9638"/>
            </w:tabs>
            <w:spacing w:after="40"/>
            <w:rPr>
              <w:rFonts w:ascii="Verdana" w:hAnsi="Verdana"/>
              <w:sz w:val="20"/>
              <w:szCs w:val="20"/>
              <w:lang w:val="it-IT" w:eastAsia="it-IT"/>
            </w:rPr>
          </w:pPr>
          <w:r w:rsidRPr="001B1395">
            <w:rPr>
              <w:rFonts w:ascii="Verdana" w:hAnsi="Verdana"/>
              <w:noProof/>
              <w:sz w:val="20"/>
              <w:szCs w:val="20"/>
              <w:lang w:val="it-IT" w:eastAsia="it-IT"/>
            </w:rPr>
            <w:drawing>
              <wp:inline distT="0" distB="0" distL="0" distR="0">
                <wp:extent cx="1133475" cy="466725"/>
                <wp:effectExtent l="0" t="0" r="0" b="0"/>
                <wp:docPr id="1" name="Immagine 40" descr="Descrizione: Logo Sma Campania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0" descr="Descrizione: Logo Sma Campania 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66725"/>
                        </a:xfrm>
                        <a:prstGeom prst="rect">
                          <a:avLst/>
                        </a:prstGeom>
                        <a:noFill/>
                        <a:ln>
                          <a:noFill/>
                        </a:ln>
                      </pic:spPr>
                    </pic:pic>
                  </a:graphicData>
                </a:graphic>
              </wp:inline>
            </w:drawing>
          </w:r>
        </w:p>
      </w:tc>
      <w:tc>
        <w:tcPr>
          <w:tcW w:w="7938" w:type="dxa"/>
          <w:shd w:val="clear" w:color="auto" w:fill="auto"/>
          <w:vAlign w:val="center"/>
        </w:tcPr>
        <w:p w:rsidR="00121FA9" w:rsidRDefault="00121FA9" w:rsidP="00121FA9">
          <w:pPr>
            <w:jc w:val="both"/>
            <w:rPr>
              <w:rFonts w:cs="Calibri"/>
              <w:sz w:val="16"/>
              <w:szCs w:val="16"/>
            </w:rPr>
          </w:pPr>
          <w:r w:rsidRPr="003F4BBC">
            <w:rPr>
              <w:rFonts w:cs="Calibri"/>
              <w:sz w:val="16"/>
              <w:szCs w:val="16"/>
            </w:rPr>
            <w:t xml:space="preserve">Procedura aperta </w:t>
          </w:r>
          <w:r>
            <w:rPr>
              <w:rFonts w:cs="Calibri"/>
              <w:sz w:val="16"/>
              <w:szCs w:val="16"/>
            </w:rPr>
            <w:t xml:space="preserve"> </w:t>
          </w:r>
          <w:r w:rsidRPr="003F4BBC">
            <w:rPr>
              <w:rFonts w:cs="Calibri"/>
              <w:sz w:val="16"/>
              <w:szCs w:val="16"/>
            </w:rPr>
            <w:t xml:space="preserve">per  affidamento dei lavori di manutenzione straordinaria per la revisione della Coclea </w:t>
          </w:r>
          <w:r>
            <w:rPr>
              <w:rFonts w:cs="Calibri"/>
              <w:sz w:val="16"/>
              <w:szCs w:val="16"/>
            </w:rPr>
            <w:t>A</w:t>
          </w:r>
          <w:r w:rsidRPr="003F4BBC">
            <w:rPr>
              <w:rFonts w:cs="Calibri"/>
              <w:sz w:val="16"/>
              <w:szCs w:val="16"/>
            </w:rPr>
            <w:t xml:space="preserve"> reparto </w:t>
          </w:r>
          <w:r>
            <w:rPr>
              <w:rFonts w:cs="Calibri"/>
              <w:sz w:val="16"/>
              <w:szCs w:val="16"/>
            </w:rPr>
            <w:t xml:space="preserve">Primo </w:t>
          </w:r>
          <w:r w:rsidRPr="003F4BBC">
            <w:rPr>
              <w:rFonts w:cs="Calibri"/>
              <w:sz w:val="16"/>
              <w:szCs w:val="16"/>
            </w:rPr>
            <w:t xml:space="preserve"> </w:t>
          </w:r>
          <w:r w:rsidRPr="003F4BBC">
            <w:rPr>
              <w:rFonts w:cs="Calibri"/>
              <w:bCs/>
              <w:sz w:val="16"/>
              <w:szCs w:val="16"/>
            </w:rPr>
            <w:t xml:space="preserve">Sollevamento </w:t>
          </w:r>
          <w:r w:rsidRPr="003F4BBC">
            <w:rPr>
              <w:rFonts w:cs="Calibri"/>
              <w:sz w:val="16"/>
              <w:szCs w:val="16"/>
            </w:rPr>
            <w:t>presso l’impianto di  depurazione di Napoli Est sito in via De Roberto Napoli, affidato in gestione al S.M.A. Campania S.p.A. dalla Regione  Campania (Servizio Acque e Acquedotti).</w:t>
          </w:r>
          <w:r>
            <w:rPr>
              <w:rFonts w:cs="Calibri"/>
              <w:sz w:val="16"/>
              <w:szCs w:val="16"/>
            </w:rPr>
            <w:t xml:space="preserve"> </w:t>
          </w:r>
        </w:p>
        <w:p w:rsidR="00B84E00" w:rsidRPr="001B1395" w:rsidRDefault="00121FA9" w:rsidP="00121FA9">
          <w:pPr>
            <w:adjustRightInd w:val="0"/>
            <w:jc w:val="both"/>
            <w:rPr>
              <w:rFonts w:ascii="Verdana" w:hAnsi="Verdana"/>
              <w:color w:val="535353"/>
              <w:spacing w:val="-4"/>
              <w:sz w:val="17"/>
              <w:szCs w:val="17"/>
            </w:rPr>
          </w:pPr>
          <w:r w:rsidRPr="00C04362">
            <w:rPr>
              <w:rFonts w:cs="Calibri"/>
              <w:b/>
              <w:sz w:val="16"/>
              <w:szCs w:val="16"/>
            </w:rPr>
            <w:t xml:space="preserve">CIG </w:t>
          </w:r>
          <w:r w:rsidRPr="00BC5961">
            <w:rPr>
              <w:rFonts w:cs="Calibri"/>
              <w:b/>
              <w:sz w:val="16"/>
              <w:szCs w:val="16"/>
            </w:rPr>
            <w:t>8377219BCD</w:t>
          </w:r>
        </w:p>
      </w:tc>
    </w:tr>
  </w:tbl>
  <w:p w:rsidR="00B84E00" w:rsidRPr="002A60DA" w:rsidRDefault="00B84E00">
    <w:pPr>
      <w:pStyle w:val="Intestazione"/>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E00" w:rsidRPr="00B25116" w:rsidRDefault="001D119E" w:rsidP="00DF3494">
    <w:pPr>
      <w:pStyle w:val="Intestazione"/>
      <w:pBdr>
        <w:bottom w:val="single" w:sz="4" w:space="3" w:color="auto"/>
      </w:pBdr>
      <w:tabs>
        <w:tab w:val="clear" w:pos="4819"/>
        <w:tab w:val="clear" w:pos="9638"/>
        <w:tab w:val="right" w:pos="9356"/>
      </w:tabs>
      <w:jc w:val="center"/>
      <w:rPr>
        <w:rFonts w:ascii="Verdana" w:hAnsi="Verdana"/>
        <w:sz w:val="20"/>
        <w:szCs w:val="20"/>
      </w:rPr>
    </w:pPr>
    <w:r w:rsidRPr="00997C23">
      <w:rPr>
        <w:rFonts w:ascii="Verdana" w:eastAsia="Arial Unicode MS" w:hAnsi="Verdana" w:cs="Arial"/>
        <w:noProof/>
        <w:lang w:val="it-IT" w:eastAsia="it-IT"/>
      </w:rPr>
      <w:drawing>
        <wp:inline distT="0" distB="0" distL="0" distR="0">
          <wp:extent cx="1533525" cy="638175"/>
          <wp:effectExtent l="0" t="0" r="0" b="0"/>
          <wp:docPr id="2" name="Immagine 2" descr="Logo Sma Campania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Sma Campania 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638175"/>
                  </a:xfrm>
                  <a:prstGeom prst="rect">
                    <a:avLst/>
                  </a:prstGeom>
                  <a:noFill/>
                  <a:ln>
                    <a:noFill/>
                  </a:ln>
                </pic:spPr>
              </pic:pic>
            </a:graphicData>
          </a:graphic>
        </wp:inline>
      </w:drawing>
    </w:r>
  </w:p>
  <w:p w:rsidR="00B84E00" w:rsidRPr="00154EA0" w:rsidRDefault="00B84E00">
    <w:pPr>
      <w:pStyle w:val="Intestazione"/>
      <w:rPr>
        <w:rFonts w:ascii="Verdana" w:hAnsi="Verdana"/>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0.5pt" o:bullet="t">
        <v:imagedata r:id="rId1" o:title="li[1]"/>
      </v:shape>
    </w:pict>
  </w:numPicBullet>
  <w:numPicBullet w:numPicBulletId="1">
    <w:pict>
      <v:shape id="_x0000_i1029" type="#_x0000_t75" style="width:10.5pt;height:8.25pt" o:bullet="t">
        <v:imagedata r:id="rId2" o:title="P_AnimFrame_Wi_N"/>
      </v:shape>
    </w:pict>
  </w:numPicBullet>
  <w:abstractNum w:abstractNumId="0" w15:restartNumberingAfterBreak="0">
    <w:nsid w:val="00B145BB"/>
    <w:multiLevelType w:val="hybridMultilevel"/>
    <w:tmpl w:val="CE540E1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91646E"/>
    <w:multiLevelType w:val="hybridMultilevel"/>
    <w:tmpl w:val="3866EA02"/>
    <w:lvl w:ilvl="0" w:tplc="6504A6CE">
      <w:numFmt w:val="bullet"/>
      <w:lvlText w:val="-"/>
      <w:lvlJc w:val="left"/>
      <w:pPr>
        <w:tabs>
          <w:tab w:val="num" w:pos="1080"/>
        </w:tabs>
        <w:ind w:left="1080" w:hanging="360"/>
      </w:pPr>
      <w:rPr>
        <w:rFonts w:ascii="Times New Roman" w:eastAsia="Times New Roman" w:hAnsi="Times New Roman"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585DCA"/>
    <w:multiLevelType w:val="hybridMultilevel"/>
    <w:tmpl w:val="ABE8772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5D2BBA"/>
    <w:multiLevelType w:val="hybridMultilevel"/>
    <w:tmpl w:val="20B8A7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2875D1"/>
    <w:multiLevelType w:val="hybridMultilevel"/>
    <w:tmpl w:val="2AAC6DB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5E07E5"/>
    <w:multiLevelType w:val="hybridMultilevel"/>
    <w:tmpl w:val="57B2ACE0"/>
    <w:lvl w:ilvl="0" w:tplc="79E0E95E">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961382"/>
    <w:multiLevelType w:val="hybridMultilevel"/>
    <w:tmpl w:val="1F28B826"/>
    <w:lvl w:ilvl="0" w:tplc="6504A6C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31437"/>
    <w:multiLevelType w:val="hybridMultilevel"/>
    <w:tmpl w:val="7F1CE00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E25C76"/>
    <w:multiLevelType w:val="hybridMultilevel"/>
    <w:tmpl w:val="E014032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9354223"/>
    <w:multiLevelType w:val="hybridMultilevel"/>
    <w:tmpl w:val="12DC01BA"/>
    <w:lvl w:ilvl="0" w:tplc="76A641BA">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400913"/>
    <w:multiLevelType w:val="hybridMultilevel"/>
    <w:tmpl w:val="A8D80DF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CC016B8"/>
    <w:multiLevelType w:val="hybridMultilevel"/>
    <w:tmpl w:val="792E7DDC"/>
    <w:lvl w:ilvl="0" w:tplc="0410000D">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15:restartNumberingAfterBreak="0">
    <w:nsid w:val="201B5C63"/>
    <w:multiLevelType w:val="hybridMultilevel"/>
    <w:tmpl w:val="10B2B8C0"/>
    <w:lvl w:ilvl="0" w:tplc="168ECE7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0854285"/>
    <w:multiLevelType w:val="hybridMultilevel"/>
    <w:tmpl w:val="34D06D5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DC6089"/>
    <w:multiLevelType w:val="hybridMultilevel"/>
    <w:tmpl w:val="54B2B7EA"/>
    <w:lvl w:ilvl="0" w:tplc="266075DA">
      <w:start w:val="1"/>
      <w:numFmt w:val="decimal"/>
      <w:lvlText w:val="%1."/>
      <w:lvlJc w:val="left"/>
      <w:pPr>
        <w:ind w:left="720" w:hanging="360"/>
      </w:pPr>
      <w:rPr>
        <w:rFonts w:ascii="Verdana" w:hAnsi="Verdana" w:cs="Verdana" w:hint="default"/>
        <w:b w:val="0"/>
        <w:i w:val="0"/>
        <w:color w:val="auto"/>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427A1F"/>
    <w:multiLevelType w:val="hybridMultilevel"/>
    <w:tmpl w:val="AA18C9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2D97272"/>
    <w:multiLevelType w:val="hybridMultilevel"/>
    <w:tmpl w:val="41467676"/>
    <w:lvl w:ilvl="0" w:tplc="8D64C424">
      <w:start w:val="1"/>
      <w:numFmt w:val="bullet"/>
      <w:lvlText w:val=""/>
      <w:lvlPicBulletId w:val="1"/>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3F74B1E"/>
    <w:multiLevelType w:val="hybridMultilevel"/>
    <w:tmpl w:val="13D2AFF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0F6649"/>
    <w:multiLevelType w:val="hybridMultilevel"/>
    <w:tmpl w:val="B9ACA43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50B2F49"/>
    <w:multiLevelType w:val="hybridMultilevel"/>
    <w:tmpl w:val="8A3A6936"/>
    <w:lvl w:ilvl="0" w:tplc="04100017">
      <w:start w:val="1"/>
      <w:numFmt w:val="lowerLetter"/>
      <w:lvlText w:val="%1)"/>
      <w:lvlJc w:val="left"/>
      <w:pPr>
        <w:ind w:left="754" w:hanging="360"/>
      </w:p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20" w15:restartNumberingAfterBreak="0">
    <w:nsid w:val="369C4895"/>
    <w:multiLevelType w:val="hybridMultilevel"/>
    <w:tmpl w:val="E91441E2"/>
    <w:lvl w:ilvl="0" w:tplc="27D215C8">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A552119"/>
    <w:multiLevelType w:val="hybridMultilevel"/>
    <w:tmpl w:val="FD1EED44"/>
    <w:lvl w:ilvl="0" w:tplc="676C15F6">
      <w:start w:val="19"/>
      <w:numFmt w:val="bullet"/>
      <w:lvlText w:val="-"/>
      <w:lvlJc w:val="left"/>
      <w:pPr>
        <w:ind w:left="785" w:hanging="360"/>
      </w:pPr>
      <w:rPr>
        <w:rFonts w:ascii="Verdana" w:eastAsia="Times New Roman" w:hAnsi="Verdana" w:cs="Times New Roman"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2" w15:restartNumberingAfterBreak="0">
    <w:nsid w:val="3C136C3F"/>
    <w:multiLevelType w:val="hybridMultilevel"/>
    <w:tmpl w:val="0B66BF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CCE6ACE"/>
    <w:multiLevelType w:val="hybridMultilevel"/>
    <w:tmpl w:val="7E1C8E80"/>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03F60A2"/>
    <w:multiLevelType w:val="hybridMultilevel"/>
    <w:tmpl w:val="EBFE277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9F571A6"/>
    <w:multiLevelType w:val="hybridMultilevel"/>
    <w:tmpl w:val="926228D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BD270A2"/>
    <w:multiLevelType w:val="hybridMultilevel"/>
    <w:tmpl w:val="AC8E71F6"/>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7" w15:restartNumberingAfterBreak="0">
    <w:nsid w:val="559909C7"/>
    <w:multiLevelType w:val="hybridMultilevel"/>
    <w:tmpl w:val="EBFE277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D234444"/>
    <w:multiLevelType w:val="hybridMultilevel"/>
    <w:tmpl w:val="468865B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74F1723"/>
    <w:multiLevelType w:val="hybridMultilevel"/>
    <w:tmpl w:val="9626D1DA"/>
    <w:lvl w:ilvl="0" w:tplc="0410000D">
      <w:start w:val="1"/>
      <w:numFmt w:val="bullet"/>
      <w:lvlText w:val=""/>
      <w:lvlJc w:val="left"/>
      <w:pPr>
        <w:ind w:left="1185" w:hanging="360"/>
      </w:pPr>
      <w:rPr>
        <w:rFonts w:ascii="Wingdings" w:hAnsi="Wingdings" w:hint="default"/>
      </w:rPr>
    </w:lvl>
    <w:lvl w:ilvl="1" w:tplc="04100003" w:tentative="1">
      <w:start w:val="1"/>
      <w:numFmt w:val="bullet"/>
      <w:lvlText w:val="o"/>
      <w:lvlJc w:val="left"/>
      <w:pPr>
        <w:ind w:left="1905" w:hanging="360"/>
      </w:pPr>
      <w:rPr>
        <w:rFonts w:ascii="Courier New" w:hAnsi="Courier New" w:cs="Courier New" w:hint="default"/>
      </w:rPr>
    </w:lvl>
    <w:lvl w:ilvl="2" w:tplc="04100005" w:tentative="1">
      <w:start w:val="1"/>
      <w:numFmt w:val="bullet"/>
      <w:lvlText w:val=""/>
      <w:lvlJc w:val="left"/>
      <w:pPr>
        <w:ind w:left="2625" w:hanging="360"/>
      </w:pPr>
      <w:rPr>
        <w:rFonts w:ascii="Wingdings" w:hAnsi="Wingdings" w:hint="default"/>
      </w:rPr>
    </w:lvl>
    <w:lvl w:ilvl="3" w:tplc="04100001" w:tentative="1">
      <w:start w:val="1"/>
      <w:numFmt w:val="bullet"/>
      <w:lvlText w:val=""/>
      <w:lvlJc w:val="left"/>
      <w:pPr>
        <w:ind w:left="3345" w:hanging="360"/>
      </w:pPr>
      <w:rPr>
        <w:rFonts w:ascii="Symbol" w:hAnsi="Symbol" w:hint="default"/>
      </w:rPr>
    </w:lvl>
    <w:lvl w:ilvl="4" w:tplc="04100003" w:tentative="1">
      <w:start w:val="1"/>
      <w:numFmt w:val="bullet"/>
      <w:lvlText w:val="o"/>
      <w:lvlJc w:val="left"/>
      <w:pPr>
        <w:ind w:left="4065" w:hanging="360"/>
      </w:pPr>
      <w:rPr>
        <w:rFonts w:ascii="Courier New" w:hAnsi="Courier New" w:cs="Courier New" w:hint="default"/>
      </w:rPr>
    </w:lvl>
    <w:lvl w:ilvl="5" w:tplc="04100005" w:tentative="1">
      <w:start w:val="1"/>
      <w:numFmt w:val="bullet"/>
      <w:lvlText w:val=""/>
      <w:lvlJc w:val="left"/>
      <w:pPr>
        <w:ind w:left="4785" w:hanging="360"/>
      </w:pPr>
      <w:rPr>
        <w:rFonts w:ascii="Wingdings" w:hAnsi="Wingdings" w:hint="default"/>
      </w:rPr>
    </w:lvl>
    <w:lvl w:ilvl="6" w:tplc="04100001" w:tentative="1">
      <w:start w:val="1"/>
      <w:numFmt w:val="bullet"/>
      <w:lvlText w:val=""/>
      <w:lvlJc w:val="left"/>
      <w:pPr>
        <w:ind w:left="5505" w:hanging="360"/>
      </w:pPr>
      <w:rPr>
        <w:rFonts w:ascii="Symbol" w:hAnsi="Symbol" w:hint="default"/>
      </w:rPr>
    </w:lvl>
    <w:lvl w:ilvl="7" w:tplc="04100003" w:tentative="1">
      <w:start w:val="1"/>
      <w:numFmt w:val="bullet"/>
      <w:lvlText w:val="o"/>
      <w:lvlJc w:val="left"/>
      <w:pPr>
        <w:ind w:left="6225" w:hanging="360"/>
      </w:pPr>
      <w:rPr>
        <w:rFonts w:ascii="Courier New" w:hAnsi="Courier New" w:cs="Courier New" w:hint="default"/>
      </w:rPr>
    </w:lvl>
    <w:lvl w:ilvl="8" w:tplc="04100005" w:tentative="1">
      <w:start w:val="1"/>
      <w:numFmt w:val="bullet"/>
      <w:lvlText w:val=""/>
      <w:lvlJc w:val="left"/>
      <w:pPr>
        <w:ind w:left="6945" w:hanging="360"/>
      </w:pPr>
      <w:rPr>
        <w:rFonts w:ascii="Wingdings" w:hAnsi="Wingdings" w:hint="default"/>
      </w:rPr>
    </w:lvl>
  </w:abstractNum>
  <w:abstractNum w:abstractNumId="30" w15:restartNumberingAfterBreak="0">
    <w:nsid w:val="6A871D14"/>
    <w:multiLevelType w:val="hybridMultilevel"/>
    <w:tmpl w:val="8F949B7E"/>
    <w:lvl w:ilvl="0" w:tplc="ECAE4E64">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BEF0CA1"/>
    <w:multiLevelType w:val="hybridMultilevel"/>
    <w:tmpl w:val="3B0A7E18"/>
    <w:lvl w:ilvl="0" w:tplc="04100019">
      <w:start w:val="1"/>
      <w:numFmt w:val="lowerLetter"/>
      <w:lvlText w:val="%1."/>
      <w:lvlJc w:val="left"/>
      <w:pPr>
        <w:ind w:left="754" w:hanging="360"/>
      </w:p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32" w15:restartNumberingAfterBreak="0">
    <w:nsid w:val="6F3B75BA"/>
    <w:multiLevelType w:val="hybridMultilevel"/>
    <w:tmpl w:val="12B282AA"/>
    <w:lvl w:ilvl="0" w:tplc="9356D6F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0496154"/>
    <w:multiLevelType w:val="hybridMultilevel"/>
    <w:tmpl w:val="4FC469E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42A3CA9"/>
    <w:multiLevelType w:val="hybridMultilevel"/>
    <w:tmpl w:val="4D6A5F0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4967BAF"/>
    <w:multiLevelType w:val="hybridMultilevel"/>
    <w:tmpl w:val="9B7EC4E4"/>
    <w:lvl w:ilvl="0" w:tplc="33328A2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A381990"/>
    <w:multiLevelType w:val="hybridMultilevel"/>
    <w:tmpl w:val="DD7C5F46"/>
    <w:lvl w:ilvl="0" w:tplc="7174F774">
      <w:start w:val="19"/>
      <w:numFmt w:val="bullet"/>
      <w:lvlText w:val="-"/>
      <w:lvlJc w:val="left"/>
      <w:pPr>
        <w:ind w:left="785" w:hanging="360"/>
      </w:pPr>
      <w:rPr>
        <w:rFonts w:ascii="Verdana" w:eastAsia="Times New Roman" w:hAnsi="Verdana" w:cs="Times New Roman"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37" w15:restartNumberingAfterBreak="0">
    <w:nsid w:val="7CDF3F22"/>
    <w:multiLevelType w:val="hybridMultilevel"/>
    <w:tmpl w:val="79BC85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7"/>
  </w:num>
  <w:num w:numId="3">
    <w:abstractNumId w:val="17"/>
  </w:num>
  <w:num w:numId="4">
    <w:abstractNumId w:val="6"/>
  </w:num>
  <w:num w:numId="5">
    <w:abstractNumId w:val="1"/>
  </w:num>
  <w:num w:numId="6">
    <w:abstractNumId w:val="3"/>
  </w:num>
  <w:num w:numId="7">
    <w:abstractNumId w:val="18"/>
  </w:num>
  <w:num w:numId="8">
    <w:abstractNumId w:val="32"/>
  </w:num>
  <w:num w:numId="9">
    <w:abstractNumId w:val="8"/>
  </w:num>
  <w:num w:numId="10">
    <w:abstractNumId w:val="33"/>
  </w:num>
  <w:num w:numId="11">
    <w:abstractNumId w:val="37"/>
  </w:num>
  <w:num w:numId="12">
    <w:abstractNumId w:val="25"/>
  </w:num>
  <w:num w:numId="13">
    <w:abstractNumId w:val="35"/>
  </w:num>
  <w:num w:numId="14">
    <w:abstractNumId w:val="2"/>
  </w:num>
  <w:num w:numId="15">
    <w:abstractNumId w:val="5"/>
  </w:num>
  <w:num w:numId="16">
    <w:abstractNumId w:val="19"/>
  </w:num>
  <w:num w:numId="17">
    <w:abstractNumId w:val="31"/>
  </w:num>
  <w:num w:numId="18">
    <w:abstractNumId w:val="24"/>
  </w:num>
  <w:num w:numId="19">
    <w:abstractNumId w:val="29"/>
  </w:num>
  <w:num w:numId="20">
    <w:abstractNumId w:val="16"/>
  </w:num>
  <w:num w:numId="21">
    <w:abstractNumId w:val="26"/>
  </w:num>
  <w:num w:numId="22">
    <w:abstractNumId w:val="10"/>
  </w:num>
  <w:num w:numId="23">
    <w:abstractNumId w:val="22"/>
  </w:num>
  <w:num w:numId="24">
    <w:abstractNumId w:val="30"/>
  </w:num>
  <w:num w:numId="25">
    <w:abstractNumId w:val="27"/>
  </w:num>
  <w:num w:numId="26">
    <w:abstractNumId w:val="13"/>
  </w:num>
  <w:num w:numId="27">
    <w:abstractNumId w:val="0"/>
  </w:num>
  <w:num w:numId="28">
    <w:abstractNumId w:val="20"/>
  </w:num>
  <w:num w:numId="29">
    <w:abstractNumId w:val="34"/>
  </w:num>
  <w:num w:numId="30">
    <w:abstractNumId w:val="9"/>
  </w:num>
  <w:num w:numId="31">
    <w:abstractNumId w:val="11"/>
  </w:num>
  <w:num w:numId="32">
    <w:abstractNumId w:val="14"/>
  </w:num>
  <w:num w:numId="33">
    <w:abstractNumId w:val="15"/>
  </w:num>
  <w:num w:numId="34">
    <w:abstractNumId w:val="12"/>
  </w:num>
  <w:num w:numId="35">
    <w:abstractNumId w:val="21"/>
  </w:num>
  <w:num w:numId="36">
    <w:abstractNumId w:val="36"/>
  </w:num>
  <w:num w:numId="37">
    <w:abstractNumId w:val="2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572"/>
    <w:rsid w:val="00007A50"/>
    <w:rsid w:val="00010172"/>
    <w:rsid w:val="00010431"/>
    <w:rsid w:val="000142ED"/>
    <w:rsid w:val="00014EC0"/>
    <w:rsid w:val="00021636"/>
    <w:rsid w:val="00022061"/>
    <w:rsid w:val="0004043A"/>
    <w:rsid w:val="00041CAA"/>
    <w:rsid w:val="000551DA"/>
    <w:rsid w:val="000552FF"/>
    <w:rsid w:val="00066926"/>
    <w:rsid w:val="00067109"/>
    <w:rsid w:val="0006732A"/>
    <w:rsid w:val="00071034"/>
    <w:rsid w:val="00071B9D"/>
    <w:rsid w:val="000759CC"/>
    <w:rsid w:val="00075CC3"/>
    <w:rsid w:val="0008157E"/>
    <w:rsid w:val="00092E45"/>
    <w:rsid w:val="000A46E3"/>
    <w:rsid w:val="000B01E7"/>
    <w:rsid w:val="000B1050"/>
    <w:rsid w:val="000B5BFA"/>
    <w:rsid w:val="000B6AC9"/>
    <w:rsid w:val="000B6BB3"/>
    <w:rsid w:val="000B7F12"/>
    <w:rsid w:val="000C0829"/>
    <w:rsid w:val="000C544E"/>
    <w:rsid w:val="000D0A97"/>
    <w:rsid w:val="000D58D0"/>
    <w:rsid w:val="000D5B8C"/>
    <w:rsid w:val="000E32C1"/>
    <w:rsid w:val="000F2509"/>
    <w:rsid w:val="000F2E87"/>
    <w:rsid w:val="000F6BB4"/>
    <w:rsid w:val="001066F1"/>
    <w:rsid w:val="001124A3"/>
    <w:rsid w:val="001156DE"/>
    <w:rsid w:val="0011754D"/>
    <w:rsid w:val="00121FA9"/>
    <w:rsid w:val="00125081"/>
    <w:rsid w:val="0012775D"/>
    <w:rsid w:val="001327B6"/>
    <w:rsid w:val="001343D6"/>
    <w:rsid w:val="00136FCA"/>
    <w:rsid w:val="001451AF"/>
    <w:rsid w:val="00145E69"/>
    <w:rsid w:val="00150D66"/>
    <w:rsid w:val="00154EA0"/>
    <w:rsid w:val="001557C4"/>
    <w:rsid w:val="00160F54"/>
    <w:rsid w:val="00162D7E"/>
    <w:rsid w:val="00167500"/>
    <w:rsid w:val="00170CDD"/>
    <w:rsid w:val="00170FFF"/>
    <w:rsid w:val="00174004"/>
    <w:rsid w:val="00174367"/>
    <w:rsid w:val="00175FFA"/>
    <w:rsid w:val="00180AD1"/>
    <w:rsid w:val="001A0558"/>
    <w:rsid w:val="001A70AD"/>
    <w:rsid w:val="001A7270"/>
    <w:rsid w:val="001B1395"/>
    <w:rsid w:val="001B3A17"/>
    <w:rsid w:val="001B56A4"/>
    <w:rsid w:val="001C4209"/>
    <w:rsid w:val="001C79D0"/>
    <w:rsid w:val="001D119E"/>
    <w:rsid w:val="001D11CF"/>
    <w:rsid w:val="001D1299"/>
    <w:rsid w:val="001D47E6"/>
    <w:rsid w:val="001D6E45"/>
    <w:rsid w:val="001D6ECB"/>
    <w:rsid w:val="001E5E9D"/>
    <w:rsid w:val="001F07A6"/>
    <w:rsid w:val="001F4A4C"/>
    <w:rsid w:val="001F59A4"/>
    <w:rsid w:val="001F75C1"/>
    <w:rsid w:val="00200F83"/>
    <w:rsid w:val="00215795"/>
    <w:rsid w:val="00221344"/>
    <w:rsid w:val="002258EC"/>
    <w:rsid w:val="002301E8"/>
    <w:rsid w:val="00237053"/>
    <w:rsid w:val="00242670"/>
    <w:rsid w:val="00247996"/>
    <w:rsid w:val="00252180"/>
    <w:rsid w:val="00252AD1"/>
    <w:rsid w:val="00261EF2"/>
    <w:rsid w:val="00264B7D"/>
    <w:rsid w:val="00265007"/>
    <w:rsid w:val="0026512A"/>
    <w:rsid w:val="00266332"/>
    <w:rsid w:val="002813BB"/>
    <w:rsid w:val="0028425A"/>
    <w:rsid w:val="002877FF"/>
    <w:rsid w:val="00291997"/>
    <w:rsid w:val="00294659"/>
    <w:rsid w:val="00294A1B"/>
    <w:rsid w:val="00297A79"/>
    <w:rsid w:val="002A60DA"/>
    <w:rsid w:val="002B33EF"/>
    <w:rsid w:val="002C0B6F"/>
    <w:rsid w:val="002C5F1C"/>
    <w:rsid w:val="002D1B74"/>
    <w:rsid w:val="002D50D4"/>
    <w:rsid w:val="002D6572"/>
    <w:rsid w:val="002D6ADF"/>
    <w:rsid w:val="002E433A"/>
    <w:rsid w:val="002E6275"/>
    <w:rsid w:val="002F3F34"/>
    <w:rsid w:val="002F5354"/>
    <w:rsid w:val="002F7BF4"/>
    <w:rsid w:val="00307532"/>
    <w:rsid w:val="00311511"/>
    <w:rsid w:val="00313837"/>
    <w:rsid w:val="003232ED"/>
    <w:rsid w:val="00331766"/>
    <w:rsid w:val="00333303"/>
    <w:rsid w:val="00335F1C"/>
    <w:rsid w:val="00337C3D"/>
    <w:rsid w:val="00342C12"/>
    <w:rsid w:val="0034679A"/>
    <w:rsid w:val="00354C71"/>
    <w:rsid w:val="00365FC2"/>
    <w:rsid w:val="003675A4"/>
    <w:rsid w:val="00381036"/>
    <w:rsid w:val="00383AB8"/>
    <w:rsid w:val="003963B6"/>
    <w:rsid w:val="003972D8"/>
    <w:rsid w:val="003A2A08"/>
    <w:rsid w:val="003A5708"/>
    <w:rsid w:val="003A66F7"/>
    <w:rsid w:val="003B089F"/>
    <w:rsid w:val="003B21CE"/>
    <w:rsid w:val="003B5FF6"/>
    <w:rsid w:val="003B75F0"/>
    <w:rsid w:val="003B7832"/>
    <w:rsid w:val="003C1C90"/>
    <w:rsid w:val="003C24BB"/>
    <w:rsid w:val="003D1682"/>
    <w:rsid w:val="003D6A0E"/>
    <w:rsid w:val="003E1912"/>
    <w:rsid w:val="003E6C13"/>
    <w:rsid w:val="003F214E"/>
    <w:rsid w:val="003F38D0"/>
    <w:rsid w:val="003F3ADC"/>
    <w:rsid w:val="003F475A"/>
    <w:rsid w:val="004008D5"/>
    <w:rsid w:val="00405403"/>
    <w:rsid w:val="00407FD7"/>
    <w:rsid w:val="004116DD"/>
    <w:rsid w:val="00422887"/>
    <w:rsid w:val="0042397A"/>
    <w:rsid w:val="00425D78"/>
    <w:rsid w:val="0043154E"/>
    <w:rsid w:val="00436F4F"/>
    <w:rsid w:val="004371EE"/>
    <w:rsid w:val="00445A88"/>
    <w:rsid w:val="0045396F"/>
    <w:rsid w:val="00454362"/>
    <w:rsid w:val="004579D9"/>
    <w:rsid w:val="00460F7A"/>
    <w:rsid w:val="00462A9B"/>
    <w:rsid w:val="00463BBD"/>
    <w:rsid w:val="00467244"/>
    <w:rsid w:val="004705A0"/>
    <w:rsid w:val="00471086"/>
    <w:rsid w:val="004764BF"/>
    <w:rsid w:val="004A54FE"/>
    <w:rsid w:val="004A7BD0"/>
    <w:rsid w:val="004B77EB"/>
    <w:rsid w:val="004C3076"/>
    <w:rsid w:val="004C317A"/>
    <w:rsid w:val="004C3FAA"/>
    <w:rsid w:val="004C3FF4"/>
    <w:rsid w:val="004D000E"/>
    <w:rsid w:val="004E18BF"/>
    <w:rsid w:val="004E2887"/>
    <w:rsid w:val="004E3084"/>
    <w:rsid w:val="004E7C8B"/>
    <w:rsid w:val="004F12F9"/>
    <w:rsid w:val="00503A60"/>
    <w:rsid w:val="0051108D"/>
    <w:rsid w:val="00522826"/>
    <w:rsid w:val="00525590"/>
    <w:rsid w:val="00530387"/>
    <w:rsid w:val="00531A29"/>
    <w:rsid w:val="0054180C"/>
    <w:rsid w:val="00542E21"/>
    <w:rsid w:val="00542F44"/>
    <w:rsid w:val="0054668B"/>
    <w:rsid w:val="00547EF7"/>
    <w:rsid w:val="00550063"/>
    <w:rsid w:val="005504A7"/>
    <w:rsid w:val="005507D4"/>
    <w:rsid w:val="0055177F"/>
    <w:rsid w:val="00551FD6"/>
    <w:rsid w:val="00564EB2"/>
    <w:rsid w:val="0056601B"/>
    <w:rsid w:val="00576AC6"/>
    <w:rsid w:val="005805D8"/>
    <w:rsid w:val="00585762"/>
    <w:rsid w:val="005863D5"/>
    <w:rsid w:val="00595FC5"/>
    <w:rsid w:val="005B0D78"/>
    <w:rsid w:val="005B1426"/>
    <w:rsid w:val="005C6FAB"/>
    <w:rsid w:val="005C7F01"/>
    <w:rsid w:val="005D2DEC"/>
    <w:rsid w:val="005E437F"/>
    <w:rsid w:val="005E6401"/>
    <w:rsid w:val="0060225A"/>
    <w:rsid w:val="006100FF"/>
    <w:rsid w:val="00610492"/>
    <w:rsid w:val="00610BB7"/>
    <w:rsid w:val="00612E0F"/>
    <w:rsid w:val="00614562"/>
    <w:rsid w:val="006172DF"/>
    <w:rsid w:val="006221D6"/>
    <w:rsid w:val="006259F5"/>
    <w:rsid w:val="0063463B"/>
    <w:rsid w:val="00634B14"/>
    <w:rsid w:val="00641527"/>
    <w:rsid w:val="00642798"/>
    <w:rsid w:val="00645BC0"/>
    <w:rsid w:val="00653E1E"/>
    <w:rsid w:val="00654362"/>
    <w:rsid w:val="0065717C"/>
    <w:rsid w:val="00657996"/>
    <w:rsid w:val="00660174"/>
    <w:rsid w:val="00660D75"/>
    <w:rsid w:val="00662AAB"/>
    <w:rsid w:val="006642CC"/>
    <w:rsid w:val="00671CFD"/>
    <w:rsid w:val="00673CC4"/>
    <w:rsid w:val="006A1FA5"/>
    <w:rsid w:val="006A219A"/>
    <w:rsid w:val="006A2571"/>
    <w:rsid w:val="006A6679"/>
    <w:rsid w:val="006A6FA4"/>
    <w:rsid w:val="006B0F49"/>
    <w:rsid w:val="006B6626"/>
    <w:rsid w:val="006B77C2"/>
    <w:rsid w:val="006D2758"/>
    <w:rsid w:val="006D751C"/>
    <w:rsid w:val="006D7FAD"/>
    <w:rsid w:val="006E2A5A"/>
    <w:rsid w:val="006E4EF9"/>
    <w:rsid w:val="006F200C"/>
    <w:rsid w:val="006F3932"/>
    <w:rsid w:val="00711774"/>
    <w:rsid w:val="00740A30"/>
    <w:rsid w:val="0074116B"/>
    <w:rsid w:val="00746E78"/>
    <w:rsid w:val="007503ED"/>
    <w:rsid w:val="007508FF"/>
    <w:rsid w:val="00751DAC"/>
    <w:rsid w:val="00754674"/>
    <w:rsid w:val="00760A0D"/>
    <w:rsid w:val="00761D51"/>
    <w:rsid w:val="00763A78"/>
    <w:rsid w:val="00765303"/>
    <w:rsid w:val="0077032D"/>
    <w:rsid w:val="00775EC4"/>
    <w:rsid w:val="00780A2D"/>
    <w:rsid w:val="00782A89"/>
    <w:rsid w:val="00784E94"/>
    <w:rsid w:val="007862AF"/>
    <w:rsid w:val="00786E4E"/>
    <w:rsid w:val="00787CD6"/>
    <w:rsid w:val="007969ED"/>
    <w:rsid w:val="007A295A"/>
    <w:rsid w:val="007A7AD6"/>
    <w:rsid w:val="007B1513"/>
    <w:rsid w:val="007B42D9"/>
    <w:rsid w:val="007C6BC7"/>
    <w:rsid w:val="007C72F4"/>
    <w:rsid w:val="007D3F35"/>
    <w:rsid w:val="007E10A3"/>
    <w:rsid w:val="007E12DA"/>
    <w:rsid w:val="007E4084"/>
    <w:rsid w:val="007E64BE"/>
    <w:rsid w:val="007F1435"/>
    <w:rsid w:val="007F3CDE"/>
    <w:rsid w:val="007F639C"/>
    <w:rsid w:val="007F7979"/>
    <w:rsid w:val="008017E3"/>
    <w:rsid w:val="008030C5"/>
    <w:rsid w:val="00811BFB"/>
    <w:rsid w:val="00824717"/>
    <w:rsid w:val="008328D2"/>
    <w:rsid w:val="00837DD5"/>
    <w:rsid w:val="00840D9E"/>
    <w:rsid w:val="00842D6C"/>
    <w:rsid w:val="008440D9"/>
    <w:rsid w:val="0084751A"/>
    <w:rsid w:val="00851685"/>
    <w:rsid w:val="008516AB"/>
    <w:rsid w:val="0085286F"/>
    <w:rsid w:val="00854306"/>
    <w:rsid w:val="008573C3"/>
    <w:rsid w:val="00860291"/>
    <w:rsid w:val="00875D8A"/>
    <w:rsid w:val="00881D2E"/>
    <w:rsid w:val="00885C6B"/>
    <w:rsid w:val="00887F3F"/>
    <w:rsid w:val="008936C7"/>
    <w:rsid w:val="008A18D7"/>
    <w:rsid w:val="008A3C8C"/>
    <w:rsid w:val="008A44C4"/>
    <w:rsid w:val="008A6E7C"/>
    <w:rsid w:val="008A7661"/>
    <w:rsid w:val="008B6CE8"/>
    <w:rsid w:val="008C1158"/>
    <w:rsid w:val="008C121A"/>
    <w:rsid w:val="008C536A"/>
    <w:rsid w:val="008C562B"/>
    <w:rsid w:val="008C5861"/>
    <w:rsid w:val="008C68E4"/>
    <w:rsid w:val="00900AAE"/>
    <w:rsid w:val="009048CD"/>
    <w:rsid w:val="0091351F"/>
    <w:rsid w:val="00921CD8"/>
    <w:rsid w:val="009239DE"/>
    <w:rsid w:val="009352F8"/>
    <w:rsid w:val="00936278"/>
    <w:rsid w:val="009432DD"/>
    <w:rsid w:val="00946CF4"/>
    <w:rsid w:val="00950551"/>
    <w:rsid w:val="00950AE3"/>
    <w:rsid w:val="009631AA"/>
    <w:rsid w:val="0096347E"/>
    <w:rsid w:val="009655AB"/>
    <w:rsid w:val="00972D54"/>
    <w:rsid w:val="0097324B"/>
    <w:rsid w:val="009771B6"/>
    <w:rsid w:val="00990362"/>
    <w:rsid w:val="009921C1"/>
    <w:rsid w:val="00997C23"/>
    <w:rsid w:val="009B17B2"/>
    <w:rsid w:val="009B6904"/>
    <w:rsid w:val="009C17BF"/>
    <w:rsid w:val="009C3B2B"/>
    <w:rsid w:val="009D1997"/>
    <w:rsid w:val="009D1C80"/>
    <w:rsid w:val="009D25C5"/>
    <w:rsid w:val="009D673C"/>
    <w:rsid w:val="009E3E61"/>
    <w:rsid w:val="009E4AA5"/>
    <w:rsid w:val="009F043B"/>
    <w:rsid w:val="009F2744"/>
    <w:rsid w:val="00A14F16"/>
    <w:rsid w:val="00A16F4F"/>
    <w:rsid w:val="00A20F3B"/>
    <w:rsid w:val="00A235DD"/>
    <w:rsid w:val="00A27A23"/>
    <w:rsid w:val="00A31BD6"/>
    <w:rsid w:val="00A4038C"/>
    <w:rsid w:val="00A42D37"/>
    <w:rsid w:val="00A44494"/>
    <w:rsid w:val="00A50287"/>
    <w:rsid w:val="00A555F5"/>
    <w:rsid w:val="00A55877"/>
    <w:rsid w:val="00A55E42"/>
    <w:rsid w:val="00A56B7F"/>
    <w:rsid w:val="00A60FF5"/>
    <w:rsid w:val="00A6720D"/>
    <w:rsid w:val="00A8120D"/>
    <w:rsid w:val="00A816E1"/>
    <w:rsid w:val="00A82ED5"/>
    <w:rsid w:val="00A97960"/>
    <w:rsid w:val="00A97E51"/>
    <w:rsid w:val="00AB6326"/>
    <w:rsid w:val="00AB7A1F"/>
    <w:rsid w:val="00AC0306"/>
    <w:rsid w:val="00AC5AF9"/>
    <w:rsid w:val="00AD435A"/>
    <w:rsid w:val="00AD5DDE"/>
    <w:rsid w:val="00AD6719"/>
    <w:rsid w:val="00AE1A04"/>
    <w:rsid w:val="00AE5AF0"/>
    <w:rsid w:val="00AF2705"/>
    <w:rsid w:val="00B11713"/>
    <w:rsid w:val="00B13F35"/>
    <w:rsid w:val="00B15507"/>
    <w:rsid w:val="00B219F9"/>
    <w:rsid w:val="00B239DF"/>
    <w:rsid w:val="00B243DC"/>
    <w:rsid w:val="00B31764"/>
    <w:rsid w:val="00B326B1"/>
    <w:rsid w:val="00B32C39"/>
    <w:rsid w:val="00B35AF9"/>
    <w:rsid w:val="00B4147C"/>
    <w:rsid w:val="00B518BE"/>
    <w:rsid w:val="00B52F12"/>
    <w:rsid w:val="00B56674"/>
    <w:rsid w:val="00B570D0"/>
    <w:rsid w:val="00B61595"/>
    <w:rsid w:val="00B621A3"/>
    <w:rsid w:val="00B65054"/>
    <w:rsid w:val="00B6727A"/>
    <w:rsid w:val="00B70D0C"/>
    <w:rsid w:val="00B73FC6"/>
    <w:rsid w:val="00B767A0"/>
    <w:rsid w:val="00B77799"/>
    <w:rsid w:val="00B82ADA"/>
    <w:rsid w:val="00B82B95"/>
    <w:rsid w:val="00B83BA2"/>
    <w:rsid w:val="00B84E00"/>
    <w:rsid w:val="00B93641"/>
    <w:rsid w:val="00B959DB"/>
    <w:rsid w:val="00B968AB"/>
    <w:rsid w:val="00BA384E"/>
    <w:rsid w:val="00BA4F45"/>
    <w:rsid w:val="00BB191E"/>
    <w:rsid w:val="00BB3C55"/>
    <w:rsid w:val="00BB48BF"/>
    <w:rsid w:val="00BC25A5"/>
    <w:rsid w:val="00BC6329"/>
    <w:rsid w:val="00BC77AA"/>
    <w:rsid w:val="00BD221A"/>
    <w:rsid w:val="00BD2962"/>
    <w:rsid w:val="00BE5F6D"/>
    <w:rsid w:val="00BE7CA7"/>
    <w:rsid w:val="00C002C9"/>
    <w:rsid w:val="00C012BE"/>
    <w:rsid w:val="00C01370"/>
    <w:rsid w:val="00C11BD9"/>
    <w:rsid w:val="00C15783"/>
    <w:rsid w:val="00C20796"/>
    <w:rsid w:val="00C20C45"/>
    <w:rsid w:val="00C21CF2"/>
    <w:rsid w:val="00C254E1"/>
    <w:rsid w:val="00C31C88"/>
    <w:rsid w:val="00C3201C"/>
    <w:rsid w:val="00C34067"/>
    <w:rsid w:val="00C4317C"/>
    <w:rsid w:val="00C53478"/>
    <w:rsid w:val="00C5469C"/>
    <w:rsid w:val="00C555DF"/>
    <w:rsid w:val="00C61ACA"/>
    <w:rsid w:val="00C63B3D"/>
    <w:rsid w:val="00C63EB2"/>
    <w:rsid w:val="00C72EE5"/>
    <w:rsid w:val="00C748E9"/>
    <w:rsid w:val="00C76A88"/>
    <w:rsid w:val="00C830AA"/>
    <w:rsid w:val="00C8625C"/>
    <w:rsid w:val="00C951B5"/>
    <w:rsid w:val="00CA10FC"/>
    <w:rsid w:val="00CA4A5A"/>
    <w:rsid w:val="00CA5F9E"/>
    <w:rsid w:val="00CB07D2"/>
    <w:rsid w:val="00CC22E0"/>
    <w:rsid w:val="00CC7CCB"/>
    <w:rsid w:val="00CD366C"/>
    <w:rsid w:val="00CE22E5"/>
    <w:rsid w:val="00CF3D6C"/>
    <w:rsid w:val="00CF76DC"/>
    <w:rsid w:val="00D00038"/>
    <w:rsid w:val="00D03640"/>
    <w:rsid w:val="00D06727"/>
    <w:rsid w:val="00D10BFB"/>
    <w:rsid w:val="00D132D9"/>
    <w:rsid w:val="00D201B2"/>
    <w:rsid w:val="00D21EE3"/>
    <w:rsid w:val="00D23C3B"/>
    <w:rsid w:val="00D26998"/>
    <w:rsid w:val="00D424D3"/>
    <w:rsid w:val="00D67DA0"/>
    <w:rsid w:val="00D72F9F"/>
    <w:rsid w:val="00D762CF"/>
    <w:rsid w:val="00D77DCF"/>
    <w:rsid w:val="00D80E38"/>
    <w:rsid w:val="00D82B10"/>
    <w:rsid w:val="00D87B17"/>
    <w:rsid w:val="00D90ED3"/>
    <w:rsid w:val="00D91337"/>
    <w:rsid w:val="00D9219D"/>
    <w:rsid w:val="00D9350C"/>
    <w:rsid w:val="00D93EFE"/>
    <w:rsid w:val="00DA38DC"/>
    <w:rsid w:val="00DA5EFB"/>
    <w:rsid w:val="00DA71A7"/>
    <w:rsid w:val="00DB60B5"/>
    <w:rsid w:val="00DE2AB7"/>
    <w:rsid w:val="00DE4A9F"/>
    <w:rsid w:val="00DF0523"/>
    <w:rsid w:val="00DF3494"/>
    <w:rsid w:val="00E00D10"/>
    <w:rsid w:val="00E072AE"/>
    <w:rsid w:val="00E11DBD"/>
    <w:rsid w:val="00E2153D"/>
    <w:rsid w:val="00E219BA"/>
    <w:rsid w:val="00E27EF8"/>
    <w:rsid w:val="00E331F5"/>
    <w:rsid w:val="00E370E9"/>
    <w:rsid w:val="00E42403"/>
    <w:rsid w:val="00E45100"/>
    <w:rsid w:val="00E50DA8"/>
    <w:rsid w:val="00E57C12"/>
    <w:rsid w:val="00E63C71"/>
    <w:rsid w:val="00E71E7D"/>
    <w:rsid w:val="00E72761"/>
    <w:rsid w:val="00E72D98"/>
    <w:rsid w:val="00E73225"/>
    <w:rsid w:val="00E74C61"/>
    <w:rsid w:val="00E7528E"/>
    <w:rsid w:val="00E76135"/>
    <w:rsid w:val="00E771F4"/>
    <w:rsid w:val="00E83718"/>
    <w:rsid w:val="00E849C6"/>
    <w:rsid w:val="00E87619"/>
    <w:rsid w:val="00E924EB"/>
    <w:rsid w:val="00E94A04"/>
    <w:rsid w:val="00EA1199"/>
    <w:rsid w:val="00EA4956"/>
    <w:rsid w:val="00EB0E2A"/>
    <w:rsid w:val="00EB165B"/>
    <w:rsid w:val="00EB7C38"/>
    <w:rsid w:val="00ED05AF"/>
    <w:rsid w:val="00ED0753"/>
    <w:rsid w:val="00ED1E20"/>
    <w:rsid w:val="00EE2478"/>
    <w:rsid w:val="00EE5409"/>
    <w:rsid w:val="00EF2EFD"/>
    <w:rsid w:val="00F05AC8"/>
    <w:rsid w:val="00F128B5"/>
    <w:rsid w:val="00F148C3"/>
    <w:rsid w:val="00F2350C"/>
    <w:rsid w:val="00F33F1B"/>
    <w:rsid w:val="00F43205"/>
    <w:rsid w:val="00F44F5D"/>
    <w:rsid w:val="00F6326B"/>
    <w:rsid w:val="00F65CEE"/>
    <w:rsid w:val="00F7104E"/>
    <w:rsid w:val="00F73E8E"/>
    <w:rsid w:val="00F85363"/>
    <w:rsid w:val="00F864F1"/>
    <w:rsid w:val="00F867D3"/>
    <w:rsid w:val="00F871F6"/>
    <w:rsid w:val="00F87245"/>
    <w:rsid w:val="00F954AA"/>
    <w:rsid w:val="00FA0071"/>
    <w:rsid w:val="00FA3CB4"/>
    <w:rsid w:val="00FA3EC4"/>
    <w:rsid w:val="00FB594E"/>
    <w:rsid w:val="00FC136C"/>
    <w:rsid w:val="00FC464C"/>
    <w:rsid w:val="00FC6655"/>
    <w:rsid w:val="00FD033A"/>
    <w:rsid w:val="00FD2020"/>
    <w:rsid w:val="00FD58BF"/>
    <w:rsid w:val="00FD6531"/>
    <w:rsid w:val="00FE271D"/>
    <w:rsid w:val="00FE6708"/>
    <w:rsid w:val="00FE775E"/>
    <w:rsid w:val="00FF70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90E2803"/>
  <w15:chartTrackingRefBased/>
  <w15:docId w15:val="{657FD9DF-AC2B-4400-B1CA-52CA8345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B48BF"/>
    <w:rPr>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C3FF4"/>
    <w:rPr>
      <w:color w:val="0000FF"/>
      <w:u w:val="single"/>
    </w:rPr>
  </w:style>
  <w:style w:type="paragraph" w:styleId="Paragrafoelenco">
    <w:name w:val="List Paragraph"/>
    <w:basedOn w:val="Normale"/>
    <w:uiPriority w:val="34"/>
    <w:qFormat/>
    <w:rsid w:val="001156DE"/>
    <w:pPr>
      <w:spacing w:before="120" w:after="60" w:line="276" w:lineRule="auto"/>
      <w:jc w:val="both"/>
    </w:pPr>
    <w:rPr>
      <w:rFonts w:ascii="Calibri" w:eastAsia="Calibri" w:hAnsi="Calibri"/>
      <w:sz w:val="22"/>
      <w:szCs w:val="22"/>
      <w:lang w:eastAsia="en-US"/>
    </w:rPr>
  </w:style>
  <w:style w:type="character" w:styleId="Rimandocommento">
    <w:name w:val="annotation reference"/>
    <w:rsid w:val="00634B14"/>
    <w:rPr>
      <w:sz w:val="16"/>
      <w:szCs w:val="16"/>
    </w:rPr>
  </w:style>
  <w:style w:type="paragraph" w:styleId="Testocommento">
    <w:name w:val="annotation text"/>
    <w:basedOn w:val="Normale"/>
    <w:link w:val="TestocommentoCarattere"/>
    <w:rsid w:val="00634B14"/>
    <w:rPr>
      <w:sz w:val="20"/>
      <w:szCs w:val="20"/>
    </w:rPr>
  </w:style>
  <w:style w:type="character" w:customStyle="1" w:styleId="TestocommentoCarattere">
    <w:name w:val="Testo commento Carattere"/>
    <w:basedOn w:val="Carpredefinitoparagrafo"/>
    <w:link w:val="Testocommento"/>
    <w:rsid w:val="00634B14"/>
  </w:style>
  <w:style w:type="paragraph" w:styleId="Soggettocommento">
    <w:name w:val="annotation subject"/>
    <w:basedOn w:val="Testocommento"/>
    <w:next w:val="Testocommento"/>
    <w:link w:val="SoggettocommentoCarattere"/>
    <w:rsid w:val="00634B14"/>
    <w:rPr>
      <w:b/>
      <w:bCs/>
      <w:lang w:val="x-none" w:eastAsia="x-none"/>
    </w:rPr>
  </w:style>
  <w:style w:type="character" w:customStyle="1" w:styleId="SoggettocommentoCarattere">
    <w:name w:val="Soggetto commento Carattere"/>
    <w:link w:val="Soggettocommento"/>
    <w:rsid w:val="00634B14"/>
    <w:rPr>
      <w:b/>
      <w:bCs/>
    </w:rPr>
  </w:style>
  <w:style w:type="paragraph" w:styleId="Testofumetto">
    <w:name w:val="Balloon Text"/>
    <w:basedOn w:val="Normale"/>
    <w:link w:val="TestofumettoCarattere"/>
    <w:rsid w:val="00634B14"/>
    <w:rPr>
      <w:rFonts w:ascii="Tahoma" w:hAnsi="Tahoma"/>
      <w:sz w:val="16"/>
      <w:szCs w:val="16"/>
      <w:lang w:val="x-none" w:eastAsia="x-none"/>
    </w:rPr>
  </w:style>
  <w:style w:type="character" w:customStyle="1" w:styleId="TestofumettoCarattere">
    <w:name w:val="Testo fumetto Carattere"/>
    <w:link w:val="Testofumetto"/>
    <w:rsid w:val="00634B14"/>
    <w:rPr>
      <w:rFonts w:ascii="Tahoma" w:hAnsi="Tahoma" w:cs="Tahoma"/>
      <w:sz w:val="16"/>
      <w:szCs w:val="16"/>
    </w:rPr>
  </w:style>
  <w:style w:type="paragraph" w:styleId="Intestazione">
    <w:name w:val="header"/>
    <w:basedOn w:val="Normale"/>
    <w:link w:val="IntestazioneCarattere"/>
    <w:uiPriority w:val="99"/>
    <w:rsid w:val="002A60DA"/>
    <w:pPr>
      <w:tabs>
        <w:tab w:val="center" w:pos="4819"/>
        <w:tab w:val="right" w:pos="9638"/>
      </w:tabs>
    </w:pPr>
    <w:rPr>
      <w:lang w:val="x-none" w:eastAsia="x-none"/>
    </w:rPr>
  </w:style>
  <w:style w:type="character" w:customStyle="1" w:styleId="IntestazioneCarattere">
    <w:name w:val="Intestazione Carattere"/>
    <w:link w:val="Intestazione"/>
    <w:uiPriority w:val="99"/>
    <w:rsid w:val="002A60DA"/>
    <w:rPr>
      <w:sz w:val="24"/>
      <w:szCs w:val="24"/>
    </w:rPr>
  </w:style>
  <w:style w:type="paragraph" w:styleId="Pidipagina">
    <w:name w:val="footer"/>
    <w:basedOn w:val="Normale"/>
    <w:link w:val="PidipaginaCarattere"/>
    <w:uiPriority w:val="99"/>
    <w:rsid w:val="002A60DA"/>
    <w:pPr>
      <w:tabs>
        <w:tab w:val="center" w:pos="4819"/>
        <w:tab w:val="right" w:pos="9638"/>
      </w:tabs>
    </w:pPr>
    <w:rPr>
      <w:lang w:val="x-none" w:eastAsia="x-none"/>
    </w:rPr>
  </w:style>
  <w:style w:type="character" w:customStyle="1" w:styleId="PidipaginaCarattere">
    <w:name w:val="Piè di pagina Carattere"/>
    <w:link w:val="Pidipagina"/>
    <w:uiPriority w:val="99"/>
    <w:rsid w:val="002A60DA"/>
    <w:rPr>
      <w:sz w:val="24"/>
      <w:szCs w:val="24"/>
    </w:rPr>
  </w:style>
  <w:style w:type="table" w:styleId="Grigliatabella">
    <w:name w:val="Table Grid"/>
    <w:basedOn w:val="Tabellanormale"/>
    <w:uiPriority w:val="59"/>
    <w:rsid w:val="002A60DA"/>
    <w:pPr>
      <w:spacing w:before="120" w:after="60"/>
      <w:ind w:left="851" w:hanging="851"/>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F43205"/>
    <w:pPr>
      <w:suppressAutoHyphens/>
    </w:pPr>
    <w:rPr>
      <w:sz w:val="24"/>
      <w:szCs w:val="24"/>
      <w:lang w:eastAsia="ar-SA"/>
    </w:rPr>
  </w:style>
  <w:style w:type="character" w:styleId="Collegamentovisitato">
    <w:name w:val="FollowedHyperlink"/>
    <w:rsid w:val="00A97960"/>
    <w:rPr>
      <w:color w:val="800080"/>
      <w:u w:val="single"/>
    </w:rPr>
  </w:style>
  <w:style w:type="paragraph" w:styleId="Testonotaapidipagina">
    <w:name w:val="footnote text"/>
    <w:basedOn w:val="Normale"/>
    <w:link w:val="TestonotaapidipaginaCarattere"/>
    <w:rsid w:val="000B5BFA"/>
    <w:rPr>
      <w:sz w:val="20"/>
      <w:szCs w:val="20"/>
    </w:rPr>
  </w:style>
  <w:style w:type="character" w:customStyle="1" w:styleId="TestonotaapidipaginaCarattere">
    <w:name w:val="Testo nota a piè di pagina Carattere"/>
    <w:basedOn w:val="Carpredefinitoparagrafo"/>
    <w:link w:val="Testonotaapidipagina"/>
    <w:rsid w:val="000B5BFA"/>
  </w:style>
  <w:style w:type="character" w:styleId="Rimandonotaapidipagina">
    <w:name w:val="footnote reference"/>
    <w:rsid w:val="000B5B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macampania.inf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macampania.info" TargetMode="External"/><Relationship Id="rId4" Type="http://schemas.openxmlformats.org/officeDocument/2006/relationships/settings" Target="settings.xml"/><Relationship Id="rId9" Type="http://schemas.openxmlformats.org/officeDocument/2006/relationships/hyperlink" Target="http://www.smacampania.inf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F13C8-CD76-4BA1-B192-C7836DF8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2419</Words>
  <Characters>13792</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SCHEMA DI CONTRATTO PER L’AFFIDAMENTO DEI SERVIZI DI</vt:lpstr>
    </vt:vector>
  </TitlesOfParts>
  <Company>HP Inc.</Company>
  <LinksUpToDate>false</LinksUpToDate>
  <CharactersWithSpaces>16179</CharactersWithSpaces>
  <SharedDoc>false</SharedDoc>
  <HLinks>
    <vt:vector size="18" baseType="variant">
      <vt:variant>
        <vt:i4>458772</vt:i4>
      </vt:variant>
      <vt:variant>
        <vt:i4>6</vt:i4>
      </vt:variant>
      <vt:variant>
        <vt:i4>0</vt:i4>
      </vt:variant>
      <vt:variant>
        <vt:i4>5</vt:i4>
      </vt:variant>
      <vt:variant>
        <vt:lpwstr>http://www.smacampania.info/</vt:lpwstr>
      </vt:variant>
      <vt:variant>
        <vt:lpwstr/>
      </vt:variant>
      <vt:variant>
        <vt:i4>458772</vt:i4>
      </vt:variant>
      <vt:variant>
        <vt:i4>3</vt:i4>
      </vt:variant>
      <vt:variant>
        <vt:i4>0</vt:i4>
      </vt:variant>
      <vt:variant>
        <vt:i4>5</vt:i4>
      </vt:variant>
      <vt:variant>
        <vt:lpwstr>http://www.smacampania.info/</vt:lpwstr>
      </vt:variant>
      <vt:variant>
        <vt:lpwstr/>
      </vt:variant>
      <vt:variant>
        <vt:i4>458772</vt:i4>
      </vt:variant>
      <vt:variant>
        <vt:i4>0</vt:i4>
      </vt:variant>
      <vt:variant>
        <vt:i4>0</vt:i4>
      </vt:variant>
      <vt:variant>
        <vt:i4>5</vt:i4>
      </vt:variant>
      <vt:variant>
        <vt:lpwstr>http://www.smacampania.info/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CONTRATTO PER L’AFFIDAMENTO DEI SERVIZI DI</dc:title>
  <dc:subject/>
  <dc:creator>dtricarico</dc:creator>
  <cp:keywords/>
  <cp:lastModifiedBy>Giacomo Perna</cp:lastModifiedBy>
  <cp:revision>2</cp:revision>
  <cp:lastPrinted>2020-02-21T16:40:00Z</cp:lastPrinted>
  <dcterms:created xsi:type="dcterms:W3CDTF">2020-07-25T14:27:00Z</dcterms:created>
  <dcterms:modified xsi:type="dcterms:W3CDTF">2020-07-25T14:27:00Z</dcterms:modified>
</cp:coreProperties>
</file>